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CCED0" w14:textId="74D2463A" w:rsidR="00E27891" w:rsidRPr="00127CE7" w:rsidRDefault="00127CE7" w:rsidP="00B47E09">
      <w:pPr>
        <w:pStyle w:val="Subtitle"/>
        <w:jc w:val="center"/>
        <w:rPr>
          <w:color w:val="auto"/>
          <w:sz w:val="52"/>
          <w:szCs w:val="52"/>
          <w:lang w:val="fr-CA"/>
        </w:rPr>
      </w:pPr>
      <w:r w:rsidRPr="00127CE7">
        <w:rPr>
          <w:color w:val="auto"/>
          <w:sz w:val="52"/>
          <w:szCs w:val="52"/>
          <w:lang w:val="fr-CA"/>
        </w:rPr>
        <w:t>Le déplacement de civils et l’efficacité</w:t>
      </w:r>
      <w:r w:rsidR="0026080B" w:rsidRPr="00127CE7">
        <w:rPr>
          <w:color w:val="auto"/>
          <w:sz w:val="52"/>
          <w:szCs w:val="52"/>
          <w:lang w:val="fr-CA"/>
        </w:rPr>
        <w:t xml:space="preserve"> </w:t>
      </w:r>
      <w:r w:rsidRPr="00127CE7">
        <w:rPr>
          <w:color w:val="auto"/>
          <w:sz w:val="52"/>
          <w:szCs w:val="52"/>
          <w:lang w:val="fr-CA"/>
        </w:rPr>
        <w:t>du DIH</w:t>
      </w:r>
    </w:p>
    <w:tbl>
      <w:tblPr>
        <w:tblW w:w="113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5"/>
        <w:gridCol w:w="5042"/>
        <w:gridCol w:w="4581"/>
      </w:tblGrid>
      <w:tr w:rsidR="00E27891" w:rsidRPr="00DE237E" w14:paraId="77F3937D" w14:textId="77777777" w:rsidTr="000F78A6">
        <w:trPr>
          <w:trHeight w:val="653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6F93A" w14:textId="5ECA480C" w:rsidR="00E27891" w:rsidRPr="00127CE7" w:rsidRDefault="00E27891" w:rsidP="000F78A6">
            <w:pPr>
              <w:pStyle w:val="Default"/>
              <w:spacing w:before="120" w:after="120"/>
              <w:contextualSpacing/>
              <w:rPr>
                <w:rFonts w:ascii="Calibri" w:hAnsi="Calibri" w:cs="Calibri"/>
                <w:b/>
                <w:bCs/>
                <w:i/>
                <w:sz w:val="22"/>
                <w:szCs w:val="22"/>
                <w:lang w:val="fr-CA"/>
              </w:rPr>
            </w:pPr>
            <w:r w:rsidRP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1</w:t>
            </w:r>
            <w:r w:rsidR="00127CE7" w:rsidRP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3</w:t>
            </w:r>
            <w:r w:rsidRP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:30</w:t>
            </w:r>
            <w:r w:rsidR="00127CE7" w:rsidRP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 xml:space="preserve"> </w:t>
            </w:r>
            <w:r w:rsidRP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EST</w:t>
            </w:r>
          </w:p>
          <w:p w14:paraId="0D13DCB2" w14:textId="77777777" w:rsidR="00E27891" w:rsidRPr="00127CE7" w:rsidRDefault="00E27891" w:rsidP="000F78A6">
            <w:pPr>
              <w:pStyle w:val="Default"/>
              <w:spacing w:before="120" w:after="120"/>
              <w:contextualSpacing/>
              <w:rPr>
                <w:rFonts w:ascii="Calibri" w:hAnsi="Calibri" w:cs="Calibri"/>
                <w:i/>
                <w:sz w:val="22"/>
                <w:szCs w:val="22"/>
                <w:lang w:val="fr-CA"/>
              </w:rPr>
            </w:pP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0872C" w14:textId="5B3FD60B" w:rsidR="00B47E09" w:rsidRPr="00127CE7" w:rsidRDefault="00127CE7" w:rsidP="000F78A6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fr-CA"/>
              </w:rPr>
            </w:pPr>
            <w:r w:rsidRPr="00127CE7">
              <w:rPr>
                <w:b/>
                <w:lang w:val="fr-CA"/>
              </w:rPr>
              <w:t>Mot de bienvenue et remarques préliminaires</w:t>
            </w:r>
            <w:r w:rsidR="00DB6092" w:rsidRPr="00127CE7">
              <w:rPr>
                <w:b/>
                <w:lang w:val="fr-CA"/>
              </w:rPr>
              <w:t xml:space="preserve"> (</w:t>
            </w:r>
            <w:r>
              <w:rPr>
                <w:b/>
                <w:lang w:val="fr-CA"/>
              </w:rPr>
              <w:t>bilingue</w:t>
            </w:r>
            <w:r w:rsidR="00DB6092" w:rsidRPr="00127CE7">
              <w:rPr>
                <w:b/>
                <w:lang w:val="fr-CA"/>
              </w:rPr>
              <w:t>, 10 minutes)</w:t>
            </w:r>
          </w:p>
          <w:p w14:paraId="23C7B23D" w14:textId="77777777" w:rsidR="00B47E09" w:rsidRPr="00127CE7" w:rsidRDefault="00B47E09" w:rsidP="000F78A6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fr-CA"/>
              </w:rPr>
            </w:pPr>
          </w:p>
          <w:p w14:paraId="07B3F38A" w14:textId="77777777" w:rsidR="00B47E09" w:rsidRPr="00127CE7" w:rsidRDefault="00B47E09" w:rsidP="000F78A6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fr-CA"/>
              </w:rPr>
            </w:pPr>
          </w:p>
          <w:p w14:paraId="2112DB0D" w14:textId="77777777" w:rsidR="00B47E09" w:rsidRPr="00127CE7" w:rsidRDefault="00B47E09" w:rsidP="000F78A6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fr-CA"/>
              </w:rPr>
            </w:pPr>
          </w:p>
          <w:p w14:paraId="647C37B7" w14:textId="77777777" w:rsidR="00B47E09" w:rsidRPr="00127CE7" w:rsidRDefault="00B47E09" w:rsidP="000F78A6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fr-CA"/>
              </w:rPr>
            </w:pPr>
          </w:p>
          <w:p w14:paraId="4E065C19" w14:textId="6B6A34E5" w:rsidR="00B47E09" w:rsidRPr="00127CE7" w:rsidRDefault="00B47E09" w:rsidP="000F78A6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fr-CA"/>
              </w:rPr>
            </w:pP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6A2D" w14:textId="5A09E61C" w:rsidR="0026080B" w:rsidRPr="003F3B4E" w:rsidRDefault="0026080B" w:rsidP="0026080B">
            <w:pPr>
              <w:pStyle w:val="Default"/>
              <w:spacing w:before="120" w:after="120"/>
              <w:contextualSpacing/>
              <w:rPr>
                <w:rFonts w:ascii="Calibri" w:hAnsi="Calibri" w:cs="Calibri"/>
                <w:b/>
                <w:bCs/>
                <w:color w:val="auto"/>
                <w:lang w:val="fr-CA"/>
              </w:rPr>
            </w:pPr>
            <w:r w:rsidRPr="003F3B4E">
              <w:rPr>
                <w:rFonts w:ascii="Calibri" w:hAnsi="Calibri" w:cs="Calibri"/>
                <w:b/>
                <w:bCs/>
                <w:color w:val="auto"/>
                <w:lang w:val="fr-CA"/>
              </w:rPr>
              <w:t>Marco Fiola</w:t>
            </w:r>
          </w:p>
          <w:p w14:paraId="0C1EA139" w14:textId="14E89FAE" w:rsidR="0026080B" w:rsidRPr="00127CE7" w:rsidRDefault="00A04232" w:rsidP="0026080B">
            <w:pPr>
              <w:pStyle w:val="Default"/>
              <w:spacing w:before="120" w:after="120"/>
              <w:contextualSpacing/>
              <w:rPr>
                <w:rFonts w:ascii="Calibri" w:hAnsi="Calibri" w:cs="Calibri"/>
                <w:color w:val="auto"/>
                <w:sz w:val="22"/>
                <w:szCs w:val="22"/>
                <w:lang w:val="fr-CA"/>
              </w:rPr>
            </w:pPr>
            <w:r w:rsidRPr="00A04232">
              <w:rPr>
                <w:rFonts w:ascii="Calibri" w:hAnsi="Calibri" w:cs="Calibri"/>
                <w:color w:val="auto"/>
                <w:sz w:val="22"/>
                <w:szCs w:val="22"/>
                <w:lang w:val="fr-CA"/>
              </w:rPr>
              <w:t xml:space="preserve">Directeur du campus de </w:t>
            </w:r>
            <w:proofErr w:type="spellStart"/>
            <w:r w:rsidRPr="00A04232">
              <w:rPr>
                <w:rFonts w:ascii="Calibri" w:hAnsi="Calibri" w:cs="Calibri"/>
                <w:color w:val="auto"/>
                <w:sz w:val="22"/>
                <w:szCs w:val="22"/>
                <w:lang w:val="fr-CA"/>
              </w:rPr>
              <w:t>Glendon</w:t>
            </w:r>
            <w:proofErr w:type="spellEnd"/>
            <w:r w:rsidRPr="00A04232">
              <w:rPr>
                <w:rFonts w:ascii="Calibri" w:hAnsi="Calibri" w:cs="Calibri"/>
                <w:color w:val="auto"/>
                <w:sz w:val="22"/>
                <w:szCs w:val="22"/>
                <w:lang w:val="fr-CA"/>
              </w:rPr>
              <w:t xml:space="preserve"> de l'Université de York</w:t>
            </w:r>
          </w:p>
          <w:p w14:paraId="5ABD56AA" w14:textId="77777777" w:rsidR="0026080B" w:rsidRPr="00127CE7" w:rsidRDefault="0026080B" w:rsidP="0026080B">
            <w:pPr>
              <w:pStyle w:val="Default"/>
              <w:spacing w:before="120" w:after="120"/>
              <w:contextualSpacing/>
              <w:rPr>
                <w:rFonts w:ascii="Calibri" w:hAnsi="Calibri" w:cs="Calibri"/>
                <w:color w:val="auto"/>
                <w:sz w:val="22"/>
                <w:szCs w:val="22"/>
                <w:lang w:val="fr-CA"/>
              </w:rPr>
            </w:pPr>
          </w:p>
          <w:p w14:paraId="7A780398" w14:textId="00EE0CBB" w:rsidR="0026080B" w:rsidRPr="00127CE7" w:rsidRDefault="0026080B" w:rsidP="0026080B">
            <w:pPr>
              <w:rPr>
                <w:lang w:val="fr-CA"/>
              </w:rPr>
            </w:pPr>
          </w:p>
          <w:p w14:paraId="026F03DB" w14:textId="0E1BC766" w:rsidR="00715439" w:rsidRPr="00127CE7" w:rsidRDefault="0026080B" w:rsidP="0026080B">
            <w:pPr>
              <w:pStyle w:val="Default"/>
              <w:spacing w:before="120" w:after="120"/>
              <w:contextualSpacing/>
              <w:rPr>
                <w:rFonts w:ascii="Calibri" w:hAnsi="Calibri" w:cs="Calibri"/>
                <w:color w:val="auto"/>
                <w:sz w:val="22"/>
                <w:szCs w:val="22"/>
                <w:lang w:val="fr-CA"/>
              </w:rPr>
            </w:pPr>
            <w:r w:rsidRPr="00127CE7">
              <w:rPr>
                <w:rFonts w:ascii="Calibri" w:hAnsi="Calibri" w:cs="Calibri"/>
                <w:color w:val="auto"/>
                <w:sz w:val="22"/>
                <w:szCs w:val="22"/>
                <w:lang w:val="fr-CA"/>
              </w:rPr>
              <w:t xml:space="preserve"> </w:t>
            </w:r>
          </w:p>
        </w:tc>
      </w:tr>
      <w:tr w:rsidR="00E27891" w:rsidRPr="00DE237E" w14:paraId="3BE9B819" w14:textId="77777777" w:rsidTr="000F78A6">
        <w:trPr>
          <w:trHeight w:val="653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E25B0" w14:textId="644EFD54" w:rsidR="00E27891" w:rsidRPr="00127CE7" w:rsidRDefault="00E27891" w:rsidP="000F78A6">
            <w:pPr>
              <w:pStyle w:val="Default"/>
              <w:spacing w:before="120" w:after="120"/>
              <w:contextualSpacing/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</w:pPr>
            <w:r w:rsidRP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1</w:t>
            </w:r>
            <w:r w:rsid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3</w:t>
            </w:r>
            <w:r w:rsidRP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:40</w:t>
            </w:r>
            <w:r w:rsid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 xml:space="preserve"> </w:t>
            </w:r>
            <w:r w:rsidRP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EST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2DDF" w14:textId="7FCEEB92" w:rsidR="00DB6092" w:rsidRPr="00127CE7" w:rsidRDefault="001279D7" w:rsidP="00DB6092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fr-CA"/>
              </w:rPr>
            </w:pPr>
            <w:r>
              <w:rPr>
                <w:b/>
                <w:lang w:val="fr-CA"/>
              </w:rPr>
              <w:t>Séance</w:t>
            </w:r>
            <w:r w:rsidR="00DB6092" w:rsidRPr="00127CE7">
              <w:rPr>
                <w:b/>
                <w:lang w:val="fr-CA"/>
              </w:rPr>
              <w:t xml:space="preserve"> 1: Introduction </w:t>
            </w:r>
            <w:r>
              <w:rPr>
                <w:b/>
                <w:lang w:val="fr-CA"/>
              </w:rPr>
              <w:t>au droit international humanitaire (DIH</w:t>
            </w:r>
            <w:r w:rsidR="00DB6092" w:rsidRPr="00127CE7">
              <w:rPr>
                <w:b/>
                <w:lang w:val="fr-CA"/>
              </w:rPr>
              <w:t>) (</w:t>
            </w:r>
            <w:r>
              <w:rPr>
                <w:b/>
                <w:lang w:val="fr-CA"/>
              </w:rPr>
              <w:t>en français</w:t>
            </w:r>
            <w:r w:rsidR="00DB6092" w:rsidRPr="00127CE7">
              <w:rPr>
                <w:b/>
                <w:lang w:val="fr-CA"/>
              </w:rPr>
              <w:t>, 25 minutes)</w:t>
            </w:r>
          </w:p>
          <w:p w14:paraId="402EC82F" w14:textId="77777777" w:rsidR="00DB6092" w:rsidRPr="00127CE7" w:rsidRDefault="00DB6092" w:rsidP="00DB6092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fr-CA"/>
              </w:rPr>
            </w:pPr>
          </w:p>
          <w:p w14:paraId="5DC29CCC" w14:textId="7EF83E6C" w:rsidR="00DB6092" w:rsidRPr="00127CE7" w:rsidRDefault="001279D7" w:rsidP="00DB6092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lang w:val="fr-CA"/>
              </w:rPr>
            </w:pPr>
            <w:r>
              <w:rPr>
                <w:b/>
                <w:lang w:val="fr-CA"/>
              </w:rPr>
              <w:t>Période de questions et de réponses</w:t>
            </w:r>
            <w:r w:rsidRPr="00127CE7">
              <w:rPr>
                <w:b/>
                <w:lang w:val="fr-CA"/>
              </w:rPr>
              <w:t xml:space="preserve"> </w:t>
            </w:r>
            <w:r w:rsidR="00DB6092" w:rsidRPr="00127CE7">
              <w:rPr>
                <w:b/>
                <w:lang w:val="fr-CA"/>
              </w:rPr>
              <w:t>(10 minutes)</w:t>
            </w:r>
          </w:p>
          <w:p w14:paraId="22954C5E" w14:textId="77777777" w:rsidR="00B47E09" w:rsidRPr="00127CE7" w:rsidRDefault="00B47E09" w:rsidP="00E27891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fr-CA"/>
              </w:rPr>
            </w:pPr>
          </w:p>
          <w:p w14:paraId="01A03F19" w14:textId="77777777" w:rsidR="00E27891" w:rsidRPr="00127CE7" w:rsidRDefault="00E27891" w:rsidP="000F78A6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  <w:lang w:val="fr-CA"/>
              </w:rPr>
            </w:pP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1519D" w14:textId="77777777" w:rsidR="00DB6092" w:rsidRPr="003F3B4E" w:rsidRDefault="00DB6092" w:rsidP="00DB6092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sz w:val="24"/>
                <w:szCs w:val="24"/>
                <w:lang w:val="fr-CA"/>
              </w:rPr>
            </w:pPr>
            <w:r w:rsidRPr="003F3B4E">
              <w:rPr>
                <w:b/>
                <w:sz w:val="24"/>
                <w:szCs w:val="24"/>
                <w:lang w:val="fr-CA"/>
              </w:rPr>
              <w:t>Sophie Rondeau</w:t>
            </w:r>
          </w:p>
          <w:p w14:paraId="77D4DB30" w14:textId="0328B104" w:rsidR="0026080B" w:rsidRPr="00A04232" w:rsidRDefault="00A04232" w:rsidP="00DB6092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lang w:val="fr-CA"/>
              </w:rPr>
            </w:pPr>
            <w:r>
              <w:rPr>
                <w:lang w:val="fr-CA"/>
              </w:rPr>
              <w:t>Conseillère juridique principale</w:t>
            </w:r>
            <w:r w:rsidR="00DB6092" w:rsidRPr="00A04232">
              <w:rPr>
                <w:lang w:val="fr-CA"/>
              </w:rPr>
              <w:t xml:space="preserve">, </w:t>
            </w:r>
            <w:r>
              <w:rPr>
                <w:lang w:val="fr-CA"/>
              </w:rPr>
              <w:t>DIH</w:t>
            </w:r>
            <w:r w:rsidR="00DB6092" w:rsidRPr="00A04232">
              <w:rPr>
                <w:lang w:val="fr-CA"/>
              </w:rPr>
              <w:t xml:space="preserve">, </w:t>
            </w:r>
            <w:r>
              <w:rPr>
                <w:lang w:val="fr-CA"/>
              </w:rPr>
              <w:t>Croix-Rouge canadienne</w:t>
            </w:r>
            <w:r w:rsidR="00DB6092" w:rsidRPr="00A04232">
              <w:rPr>
                <w:lang w:val="fr-CA"/>
              </w:rPr>
              <w:t xml:space="preserve"> </w:t>
            </w:r>
          </w:p>
        </w:tc>
      </w:tr>
      <w:tr w:rsidR="00E27891" w:rsidRPr="00127CE7" w14:paraId="6CD8F8B9" w14:textId="77777777" w:rsidTr="000F78A6">
        <w:trPr>
          <w:trHeight w:val="852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7412" w14:textId="6E98CFC6" w:rsidR="00E27891" w:rsidRPr="00127CE7" w:rsidRDefault="00127CE7" w:rsidP="000F78A6">
            <w:pPr>
              <w:pStyle w:val="Default"/>
              <w:spacing w:before="120" w:after="120"/>
              <w:contextualSpacing/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</w:pPr>
            <w:r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14</w:t>
            </w:r>
            <w:r w:rsidR="00E27891" w:rsidRP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:20 EST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99F9" w14:textId="249E951E" w:rsidR="00E27891" w:rsidRPr="00127CE7" w:rsidRDefault="00127CE7" w:rsidP="000F78A6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fr-CA"/>
              </w:rPr>
            </w:pPr>
            <w:r>
              <w:rPr>
                <w:b/>
                <w:lang w:val="fr-CA"/>
              </w:rPr>
              <w:t>Pause</w:t>
            </w:r>
            <w:r w:rsidR="00DB6092" w:rsidRPr="00127CE7">
              <w:rPr>
                <w:b/>
                <w:lang w:val="fr-CA"/>
              </w:rPr>
              <w:t xml:space="preserve"> (10 minutes)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4D195" w14:textId="77777777" w:rsidR="00E27891" w:rsidRPr="00127CE7" w:rsidRDefault="00E27891" w:rsidP="000F78A6">
            <w:pPr>
              <w:pStyle w:val="Default"/>
              <w:spacing w:before="120" w:after="120"/>
              <w:contextualSpacing/>
              <w:rPr>
                <w:rFonts w:ascii="Calibri" w:hAnsi="Calibri" w:cs="Calibri"/>
                <w:color w:val="auto"/>
                <w:sz w:val="22"/>
                <w:szCs w:val="22"/>
                <w:lang w:val="fr-CA"/>
              </w:rPr>
            </w:pPr>
          </w:p>
        </w:tc>
      </w:tr>
      <w:tr w:rsidR="00E27891" w:rsidRPr="00DE237E" w14:paraId="7AE132CC" w14:textId="77777777" w:rsidTr="000F78A6">
        <w:trPr>
          <w:trHeight w:val="852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C8DE" w14:textId="460F6230" w:rsidR="00E27891" w:rsidRPr="00127CE7" w:rsidRDefault="00127CE7" w:rsidP="000F78A6">
            <w:pPr>
              <w:pStyle w:val="Default"/>
              <w:spacing w:before="120" w:after="120"/>
              <w:contextualSpacing/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</w:pPr>
            <w:bookmarkStart w:id="0" w:name="_Hlk49340356"/>
            <w:r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14</w:t>
            </w:r>
            <w:r w:rsidR="00E27891" w:rsidRP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:30 EST</w:t>
            </w:r>
          </w:p>
          <w:p w14:paraId="3088C9A3" w14:textId="77777777" w:rsidR="00E27891" w:rsidRPr="00127CE7" w:rsidRDefault="00E27891" w:rsidP="000F78A6">
            <w:pPr>
              <w:pStyle w:val="Default"/>
              <w:spacing w:before="120" w:after="120"/>
              <w:contextualSpacing/>
              <w:rPr>
                <w:rFonts w:ascii="Calibri" w:hAnsi="Calibri" w:cs="Calibri"/>
                <w:i/>
                <w:sz w:val="22"/>
                <w:szCs w:val="22"/>
                <w:lang w:val="fr-CA"/>
              </w:rPr>
            </w:pP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E2525" w14:textId="1465DD9E" w:rsidR="00DB6092" w:rsidRPr="00356F1A" w:rsidRDefault="001279D7" w:rsidP="00DB6092">
            <w:pPr>
              <w:rPr>
                <w:b/>
                <w:bCs/>
                <w:sz w:val="24"/>
                <w:szCs w:val="24"/>
                <w:lang w:val="fr-CA"/>
              </w:rPr>
            </w:pPr>
            <w:r w:rsidRPr="00356F1A">
              <w:rPr>
                <w:b/>
                <w:bCs/>
                <w:sz w:val="24"/>
                <w:szCs w:val="24"/>
                <w:lang w:val="fr-CA"/>
              </w:rPr>
              <w:t>Séance</w:t>
            </w:r>
            <w:r w:rsidR="00DB6092" w:rsidRPr="00356F1A">
              <w:rPr>
                <w:b/>
                <w:bCs/>
                <w:sz w:val="24"/>
                <w:szCs w:val="24"/>
                <w:lang w:val="fr-CA"/>
              </w:rPr>
              <w:t xml:space="preserve"> 2: </w:t>
            </w:r>
            <w:r w:rsidR="00356F1A" w:rsidRPr="00356F1A">
              <w:rPr>
                <w:b/>
                <w:bCs/>
                <w:sz w:val="24"/>
                <w:szCs w:val="24"/>
                <w:lang w:val="fr-CA"/>
              </w:rPr>
              <w:t>Guerre, déplacement et efficacité du DIH</w:t>
            </w:r>
            <w:r w:rsidR="00356F1A">
              <w:rPr>
                <w:b/>
                <w:bCs/>
                <w:sz w:val="24"/>
                <w:szCs w:val="24"/>
                <w:lang w:val="fr-CA"/>
              </w:rPr>
              <w:t xml:space="preserve"> </w:t>
            </w:r>
            <w:r w:rsidR="00DB6092" w:rsidRPr="00356F1A">
              <w:rPr>
                <w:b/>
                <w:bCs/>
                <w:sz w:val="24"/>
                <w:szCs w:val="24"/>
                <w:lang w:val="fr-CA"/>
              </w:rPr>
              <w:t>(</w:t>
            </w:r>
            <w:r w:rsidR="00356F1A" w:rsidRPr="00356F1A">
              <w:rPr>
                <w:b/>
                <w:bCs/>
                <w:sz w:val="24"/>
                <w:szCs w:val="24"/>
                <w:lang w:val="fr-CA"/>
              </w:rPr>
              <w:t>bilingue</w:t>
            </w:r>
            <w:r w:rsidR="00DB6092" w:rsidRPr="00356F1A">
              <w:rPr>
                <w:b/>
                <w:bCs/>
                <w:sz w:val="24"/>
                <w:szCs w:val="24"/>
                <w:lang w:val="fr-CA"/>
              </w:rPr>
              <w:t>, 25 minutes)</w:t>
            </w:r>
          </w:p>
          <w:p w14:paraId="370BBDB1" w14:textId="77777777" w:rsidR="00DB6092" w:rsidRPr="00356F1A" w:rsidRDefault="00DB6092" w:rsidP="00DB6092">
            <w:pPr>
              <w:rPr>
                <w:b/>
                <w:bCs/>
                <w:sz w:val="24"/>
                <w:szCs w:val="24"/>
                <w:lang w:val="fr-CA"/>
              </w:rPr>
            </w:pPr>
          </w:p>
          <w:p w14:paraId="45F6F110" w14:textId="087D1D42" w:rsidR="00DB6092" w:rsidRPr="00127CE7" w:rsidRDefault="001279D7" w:rsidP="00DB6092">
            <w:pPr>
              <w:rPr>
                <w:b/>
                <w:bCs/>
                <w:sz w:val="24"/>
                <w:szCs w:val="24"/>
                <w:lang w:val="fr-CA"/>
              </w:rPr>
            </w:pPr>
            <w:r>
              <w:rPr>
                <w:b/>
                <w:lang w:val="fr-CA"/>
              </w:rPr>
              <w:t>Période de questions et de réponses</w:t>
            </w:r>
            <w:r w:rsidR="00DB6092" w:rsidRPr="00127CE7">
              <w:rPr>
                <w:b/>
                <w:bCs/>
                <w:sz w:val="24"/>
                <w:szCs w:val="24"/>
                <w:lang w:val="fr-CA"/>
              </w:rPr>
              <w:t xml:space="preserve"> (10 minutes)</w:t>
            </w:r>
          </w:p>
          <w:p w14:paraId="3AE97346" w14:textId="28F817E7" w:rsidR="0026080B" w:rsidRPr="00127CE7" w:rsidRDefault="0026080B" w:rsidP="00E27891">
            <w:pPr>
              <w:rPr>
                <w:b/>
                <w:bCs/>
                <w:lang w:val="fr-CA"/>
              </w:rPr>
            </w:pPr>
          </w:p>
          <w:p w14:paraId="50B9B9BB" w14:textId="00171959" w:rsidR="0026080B" w:rsidRPr="00127CE7" w:rsidRDefault="0026080B" w:rsidP="00E27891">
            <w:pPr>
              <w:rPr>
                <w:b/>
                <w:bCs/>
                <w:lang w:val="fr-CA"/>
              </w:rPr>
            </w:pPr>
          </w:p>
          <w:p w14:paraId="113419B7" w14:textId="16CB45AB" w:rsidR="0026080B" w:rsidRPr="00127CE7" w:rsidRDefault="0026080B" w:rsidP="00E27891">
            <w:pPr>
              <w:rPr>
                <w:b/>
                <w:bCs/>
                <w:lang w:val="fr-CA"/>
              </w:rPr>
            </w:pPr>
          </w:p>
          <w:p w14:paraId="0F3C7D7F" w14:textId="1EA7204A" w:rsidR="0026080B" w:rsidRPr="00127CE7" w:rsidRDefault="0026080B" w:rsidP="00E27891">
            <w:pPr>
              <w:rPr>
                <w:b/>
                <w:bCs/>
                <w:lang w:val="fr-CA"/>
              </w:rPr>
            </w:pPr>
          </w:p>
          <w:p w14:paraId="77A3356D" w14:textId="0C725182" w:rsidR="00E27891" w:rsidRPr="00127CE7" w:rsidRDefault="00E27891" w:rsidP="000F78A6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fr-CA"/>
              </w:rPr>
            </w:pPr>
          </w:p>
          <w:p w14:paraId="18AD9C87" w14:textId="77777777" w:rsidR="00B47E09" w:rsidRPr="00127CE7" w:rsidRDefault="00B47E09" w:rsidP="000F78A6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fr-CA"/>
              </w:rPr>
            </w:pPr>
          </w:p>
          <w:p w14:paraId="4B4589E9" w14:textId="77777777" w:rsidR="00E27891" w:rsidRPr="00127CE7" w:rsidRDefault="00E27891" w:rsidP="000F78A6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fr-CA"/>
              </w:rPr>
            </w:pP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F5F29" w14:textId="06279022" w:rsidR="00AC29C3" w:rsidRDefault="00DB6092" w:rsidP="00DB6092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fr-CA"/>
              </w:rPr>
            </w:pPr>
            <w:r w:rsidRPr="00127CE7">
              <w:rPr>
                <w:b/>
                <w:bCs/>
                <w:color w:val="000000"/>
                <w:sz w:val="24"/>
                <w:szCs w:val="24"/>
                <w:lang w:val="fr-CA"/>
              </w:rPr>
              <w:t>Sarah Khan</w:t>
            </w:r>
            <w:r w:rsidRPr="00127CE7">
              <w:rPr>
                <w:color w:val="000000"/>
                <w:sz w:val="24"/>
                <w:szCs w:val="24"/>
                <w:lang w:val="fr-CA"/>
              </w:rPr>
              <w:br/>
            </w:r>
            <w:r w:rsidR="00AC29C3" w:rsidRPr="00AC29C3">
              <w:rPr>
                <w:color w:val="000000"/>
                <w:sz w:val="24"/>
                <w:szCs w:val="24"/>
                <w:lang w:val="fr-CA"/>
              </w:rPr>
              <w:t xml:space="preserve">Ancienne Conseillère juridique du Haut-Commissariat des Nations Unies pour les réfugiés </w:t>
            </w:r>
            <w:r w:rsidR="003E07A0">
              <w:rPr>
                <w:color w:val="000000"/>
                <w:sz w:val="24"/>
                <w:szCs w:val="24"/>
                <w:lang w:val="fr-CA"/>
              </w:rPr>
              <w:t xml:space="preserve">et </w:t>
            </w:r>
            <w:r w:rsidR="00AC29C3" w:rsidRPr="00AC29C3">
              <w:rPr>
                <w:color w:val="000000"/>
                <w:sz w:val="24"/>
                <w:szCs w:val="24"/>
                <w:lang w:val="fr-CA"/>
              </w:rPr>
              <w:t>candidate à la recherche au LLM, Faculté de droit d’</w:t>
            </w:r>
            <w:proofErr w:type="spellStart"/>
            <w:r w:rsidR="00AC29C3" w:rsidRPr="00AC29C3">
              <w:rPr>
                <w:color w:val="000000"/>
                <w:sz w:val="24"/>
                <w:szCs w:val="24"/>
                <w:lang w:val="fr-CA"/>
              </w:rPr>
              <w:t>Osgoode</w:t>
            </w:r>
            <w:proofErr w:type="spellEnd"/>
            <w:r w:rsidR="00AC29C3" w:rsidRPr="00AC29C3">
              <w:rPr>
                <w:color w:val="000000"/>
                <w:sz w:val="24"/>
                <w:szCs w:val="24"/>
                <w:lang w:val="fr-CA"/>
              </w:rPr>
              <w:t xml:space="preserve"> Hall (Thèse en cours : Organisation du traité de l'Atlantique nord (OTAN) et la violence liée aux déplacements)</w:t>
            </w:r>
          </w:p>
          <w:p w14:paraId="1586B8E4" w14:textId="77777777" w:rsidR="00DB6092" w:rsidRPr="00127CE7" w:rsidRDefault="00DB6092" w:rsidP="00DB6092">
            <w:pPr>
              <w:pStyle w:val="Heading1"/>
              <w:shd w:val="clear" w:color="auto" w:fill="FFFFFF"/>
              <w:spacing w:before="0" w:beforeAutospacing="0" w:after="0" w:afterAutospacing="0"/>
              <w:textAlignment w:val="baseline"/>
              <w:rPr>
                <w:sz w:val="24"/>
                <w:szCs w:val="24"/>
                <w:lang w:val="fr-CA"/>
              </w:rPr>
            </w:pPr>
            <w:r w:rsidRPr="00127CE7">
              <w:rPr>
                <w:sz w:val="24"/>
                <w:szCs w:val="24"/>
                <w:lang w:val="fr-CA"/>
              </w:rPr>
              <w:t>Ndeye Dieynaba Ndiaye</w:t>
            </w:r>
          </w:p>
          <w:p w14:paraId="28F5DB0C" w14:textId="7DF30489" w:rsidR="00B47E09" w:rsidRPr="00AC29C3" w:rsidRDefault="00AC29C3" w:rsidP="0026080B">
            <w:pPr>
              <w:pStyle w:val="Default"/>
              <w:spacing w:before="120" w:after="120"/>
              <w:contextualSpacing/>
              <w:rPr>
                <w:rFonts w:ascii="Calibri" w:hAnsi="Calibri" w:cs="Calibri"/>
                <w:lang w:val="fr-CA"/>
              </w:rPr>
            </w:pPr>
            <w:r w:rsidRPr="00AC29C3">
              <w:rPr>
                <w:rStyle w:val="y2iqfc"/>
                <w:rFonts w:ascii="Calibri" w:hAnsi="Calibri" w:cs="Calibri"/>
                <w:lang w:val="fr-CA"/>
              </w:rPr>
              <w:t xml:space="preserve">Professeur de droit des migrations au département des sciences juridiques de l'UQAM | Université du Québec à Montréal </w:t>
            </w:r>
          </w:p>
        </w:tc>
      </w:tr>
      <w:bookmarkEnd w:id="0"/>
      <w:tr w:rsidR="00E27891" w:rsidRPr="00127CE7" w14:paraId="1EEA2A76" w14:textId="77777777" w:rsidTr="000F78A6">
        <w:trPr>
          <w:trHeight w:val="532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6BB57" w14:textId="17FF83A2" w:rsidR="00E27891" w:rsidRPr="00127CE7" w:rsidRDefault="00127CE7" w:rsidP="000F78A6">
            <w:pPr>
              <w:pStyle w:val="Default"/>
              <w:spacing w:before="120" w:after="120"/>
              <w:contextualSpacing/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</w:pPr>
            <w:r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15</w:t>
            </w:r>
            <w:r w:rsidR="00E27891" w:rsidRP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:0</w:t>
            </w:r>
            <w:r w:rsidR="00B47E09" w:rsidRP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5</w:t>
            </w:r>
            <w:r w:rsidR="00E27891" w:rsidRP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PM EST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DBC90" w14:textId="53953105" w:rsidR="00E27891" w:rsidRPr="00127CE7" w:rsidRDefault="00127CE7" w:rsidP="000F78A6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fr-CA"/>
              </w:rPr>
            </w:pPr>
            <w:r>
              <w:rPr>
                <w:b/>
                <w:lang w:val="fr-CA"/>
              </w:rPr>
              <w:t>Pause</w:t>
            </w:r>
            <w:r w:rsidR="0026080B" w:rsidRPr="00127CE7">
              <w:rPr>
                <w:b/>
                <w:lang w:val="fr-CA"/>
              </w:rPr>
              <w:t xml:space="preserve"> </w:t>
            </w:r>
            <w:r w:rsidR="00B47E09" w:rsidRPr="00127CE7">
              <w:rPr>
                <w:b/>
                <w:lang w:val="fr-CA"/>
              </w:rPr>
              <w:t>(10 minutes)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7D6DA" w14:textId="77777777" w:rsidR="00E27891" w:rsidRPr="00127CE7" w:rsidRDefault="00E27891" w:rsidP="00562B80">
            <w:pPr>
              <w:pStyle w:val="Default"/>
              <w:spacing w:before="120" w:after="120"/>
              <w:contextualSpacing/>
              <w:rPr>
                <w:rFonts w:ascii="Calibri" w:hAnsi="Calibri" w:cs="Calibri"/>
                <w:b/>
                <w:color w:val="auto"/>
                <w:sz w:val="22"/>
                <w:szCs w:val="22"/>
                <w:lang w:val="fr-CA"/>
              </w:rPr>
            </w:pPr>
          </w:p>
        </w:tc>
      </w:tr>
      <w:tr w:rsidR="00562B80" w:rsidRPr="00011C87" w14:paraId="304C3A81" w14:textId="77777777" w:rsidTr="000F78A6">
        <w:trPr>
          <w:trHeight w:val="532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AC5D" w14:textId="039CB36C" w:rsidR="00562B80" w:rsidRPr="00127CE7" w:rsidRDefault="00127CE7" w:rsidP="00562B80">
            <w:pPr>
              <w:pStyle w:val="Default"/>
              <w:spacing w:before="120" w:after="120"/>
              <w:contextualSpacing/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</w:pPr>
            <w:r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lastRenderedPageBreak/>
              <w:t>15:</w:t>
            </w:r>
            <w:r w:rsidR="0026080B" w:rsidRP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15</w:t>
            </w:r>
            <w:r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 xml:space="preserve"> </w:t>
            </w:r>
            <w:r w:rsidR="00562B80" w:rsidRP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EST</w:t>
            </w:r>
          </w:p>
          <w:p w14:paraId="75C0334D" w14:textId="77777777" w:rsidR="00562B80" w:rsidRPr="00127CE7" w:rsidRDefault="00562B80" w:rsidP="00562B80">
            <w:pPr>
              <w:pStyle w:val="Default"/>
              <w:spacing w:before="120" w:after="120"/>
              <w:contextualSpacing/>
              <w:rPr>
                <w:rFonts w:ascii="Calibri" w:hAnsi="Calibri" w:cs="Calibri"/>
                <w:iCs/>
                <w:sz w:val="22"/>
                <w:szCs w:val="22"/>
                <w:lang w:val="fr-CA"/>
              </w:rPr>
            </w:pP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E7B5" w14:textId="152B2705" w:rsidR="00DB6092" w:rsidRPr="00127CE7" w:rsidRDefault="00356F1A" w:rsidP="00DB6092">
            <w:pPr>
              <w:pStyle w:val="Heading2"/>
              <w:shd w:val="clear" w:color="auto" w:fill="FFFFFF"/>
              <w:rPr>
                <w:rFonts w:ascii="Calibri" w:hAnsi="Calibri" w:cs="Calibri"/>
                <w:b/>
                <w:bCs/>
                <w:color w:val="222222"/>
                <w:sz w:val="24"/>
                <w:szCs w:val="24"/>
                <w:lang w:val="fr-CA" w:eastAsia="en-US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fr-CA"/>
              </w:rPr>
              <w:t>Séance</w:t>
            </w:r>
            <w:r w:rsidR="00DB6092" w:rsidRPr="00127CE7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fr-CA"/>
              </w:rPr>
              <w:t xml:space="preserve"> 3: </w:t>
            </w:r>
            <w:r w:rsidR="002433B0" w:rsidRPr="002433B0">
              <w:rPr>
                <w:rFonts w:ascii="Calibri" w:hAnsi="Calibri" w:cs="Calibri"/>
                <w:b/>
                <w:bCs/>
                <w:color w:val="222222"/>
                <w:sz w:val="24"/>
                <w:szCs w:val="24"/>
                <w:lang w:val="fr-CA"/>
              </w:rPr>
              <w:t>Interface entre l</w:t>
            </w:r>
            <w:r w:rsidR="004D6733">
              <w:rPr>
                <w:rFonts w:ascii="Calibri" w:hAnsi="Calibri" w:cs="Calibri"/>
                <w:b/>
                <w:bCs/>
                <w:color w:val="222222"/>
                <w:sz w:val="24"/>
                <w:szCs w:val="24"/>
                <w:lang w:val="fr-CA"/>
              </w:rPr>
              <w:t xml:space="preserve">a migration liée aux </w:t>
            </w:r>
            <w:r w:rsidR="002433B0" w:rsidRPr="002433B0">
              <w:rPr>
                <w:rFonts w:ascii="Calibri" w:hAnsi="Calibri" w:cs="Calibri"/>
                <w:b/>
                <w:bCs/>
                <w:color w:val="222222"/>
                <w:sz w:val="24"/>
                <w:szCs w:val="24"/>
                <w:lang w:val="fr-CA"/>
              </w:rPr>
              <w:t xml:space="preserve">conflits et </w:t>
            </w:r>
            <w:r w:rsidR="004D6733">
              <w:rPr>
                <w:rFonts w:ascii="Calibri" w:hAnsi="Calibri" w:cs="Calibri"/>
                <w:b/>
                <w:bCs/>
                <w:color w:val="222222"/>
                <w:sz w:val="24"/>
                <w:szCs w:val="24"/>
                <w:lang w:val="fr-CA"/>
              </w:rPr>
              <w:t>aux</w:t>
            </w:r>
            <w:r w:rsidR="002433B0">
              <w:rPr>
                <w:rFonts w:ascii="Calibri" w:hAnsi="Calibri" w:cs="Calibri"/>
                <w:b/>
                <w:bCs/>
                <w:color w:val="222222"/>
                <w:sz w:val="24"/>
                <w:szCs w:val="24"/>
                <w:lang w:val="fr-CA"/>
              </w:rPr>
              <w:t xml:space="preserve"> </w:t>
            </w:r>
            <w:r w:rsidR="002433B0" w:rsidRPr="002433B0">
              <w:rPr>
                <w:rFonts w:ascii="Calibri" w:hAnsi="Calibri" w:cs="Calibri"/>
                <w:b/>
                <w:bCs/>
                <w:color w:val="222222"/>
                <w:sz w:val="24"/>
                <w:szCs w:val="24"/>
                <w:lang w:val="fr-CA"/>
              </w:rPr>
              <w:t>changement</w:t>
            </w:r>
            <w:r w:rsidR="002433B0">
              <w:rPr>
                <w:rFonts w:ascii="Calibri" w:hAnsi="Calibri" w:cs="Calibri"/>
                <w:b/>
                <w:bCs/>
                <w:color w:val="222222"/>
                <w:sz w:val="24"/>
                <w:szCs w:val="24"/>
                <w:lang w:val="fr-CA"/>
              </w:rPr>
              <w:t xml:space="preserve">s </w:t>
            </w:r>
            <w:r w:rsidR="002433B0" w:rsidRPr="002433B0">
              <w:rPr>
                <w:rFonts w:ascii="Calibri" w:hAnsi="Calibri" w:cs="Calibri"/>
                <w:b/>
                <w:bCs/>
                <w:color w:val="222222"/>
                <w:sz w:val="24"/>
                <w:szCs w:val="24"/>
                <w:lang w:val="fr-CA"/>
              </w:rPr>
              <w:t>climatique</w:t>
            </w:r>
            <w:r w:rsidR="004D6733">
              <w:rPr>
                <w:rFonts w:ascii="Calibri" w:hAnsi="Calibri" w:cs="Calibri"/>
                <w:b/>
                <w:bCs/>
                <w:color w:val="222222"/>
                <w:sz w:val="24"/>
                <w:szCs w:val="24"/>
                <w:lang w:val="fr-CA"/>
              </w:rPr>
              <w:t xml:space="preserve">s </w:t>
            </w:r>
            <w:r w:rsidR="00DB6092" w:rsidRPr="00127CE7">
              <w:rPr>
                <w:rFonts w:ascii="Calibri" w:hAnsi="Calibri" w:cs="Calibri"/>
                <w:b/>
                <w:bCs/>
                <w:color w:val="222222"/>
                <w:sz w:val="24"/>
                <w:szCs w:val="24"/>
                <w:lang w:val="fr-CA"/>
              </w:rPr>
              <w:t>(</w:t>
            </w:r>
            <w:r>
              <w:rPr>
                <w:rFonts w:ascii="Calibri" w:hAnsi="Calibri" w:cs="Calibri"/>
                <w:b/>
                <w:bCs/>
                <w:color w:val="222222"/>
                <w:sz w:val="24"/>
                <w:szCs w:val="24"/>
                <w:lang w:val="fr-CA"/>
              </w:rPr>
              <w:t>en anglais</w:t>
            </w:r>
            <w:r w:rsidR="00DB6092" w:rsidRPr="00127CE7">
              <w:rPr>
                <w:rFonts w:ascii="Calibri" w:hAnsi="Calibri" w:cs="Calibri"/>
                <w:b/>
                <w:bCs/>
                <w:color w:val="222222"/>
                <w:sz w:val="24"/>
                <w:szCs w:val="24"/>
                <w:lang w:val="fr-CA"/>
              </w:rPr>
              <w:t>, 25 minutes)</w:t>
            </w:r>
          </w:p>
          <w:p w14:paraId="79A2B396" w14:textId="77777777" w:rsidR="00DB6092" w:rsidRPr="00127CE7" w:rsidRDefault="00DB6092" w:rsidP="00DB6092">
            <w:pPr>
              <w:rPr>
                <w:lang w:val="fr-CA"/>
              </w:rPr>
            </w:pPr>
          </w:p>
          <w:p w14:paraId="7D523544" w14:textId="1B086DBE" w:rsidR="0026080B" w:rsidRPr="00127CE7" w:rsidRDefault="00127CE7" w:rsidP="00DB6092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fr-CA"/>
              </w:rPr>
            </w:pPr>
            <w:r>
              <w:rPr>
                <w:b/>
                <w:lang w:val="fr-CA"/>
              </w:rPr>
              <w:t>Période de questions et de réponses</w:t>
            </w:r>
            <w:r w:rsidR="00DB6092" w:rsidRPr="00127CE7">
              <w:rPr>
                <w:b/>
                <w:lang w:val="fr-CA"/>
              </w:rPr>
              <w:t xml:space="preserve"> (10 minutes)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F3C1" w14:textId="77777777" w:rsidR="00DB6092" w:rsidRPr="00127CE7" w:rsidRDefault="00DB6092" w:rsidP="00DB6092">
            <w:pPr>
              <w:rPr>
                <w:b/>
                <w:bCs/>
                <w:color w:val="000000"/>
                <w:sz w:val="24"/>
                <w:szCs w:val="24"/>
                <w:lang w:val="fr-CA"/>
              </w:rPr>
            </w:pPr>
            <w:proofErr w:type="spellStart"/>
            <w:r w:rsidRPr="00127CE7">
              <w:rPr>
                <w:b/>
                <w:bCs/>
                <w:color w:val="000000"/>
                <w:sz w:val="24"/>
                <w:szCs w:val="24"/>
                <w:lang w:val="fr-CA"/>
              </w:rPr>
              <w:t>Saptarishi</w:t>
            </w:r>
            <w:proofErr w:type="spellEnd"/>
            <w:r w:rsidRPr="00127CE7">
              <w:rPr>
                <w:b/>
                <w:bCs/>
                <w:color w:val="000000"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127CE7">
              <w:rPr>
                <w:b/>
                <w:bCs/>
                <w:color w:val="000000"/>
                <w:sz w:val="24"/>
                <w:szCs w:val="24"/>
                <w:lang w:val="fr-CA"/>
              </w:rPr>
              <w:t>Bandopadhyay</w:t>
            </w:r>
            <w:proofErr w:type="spellEnd"/>
            <w:r w:rsidRPr="00127CE7">
              <w:rPr>
                <w:b/>
                <w:bCs/>
                <w:color w:val="000000"/>
                <w:sz w:val="24"/>
                <w:szCs w:val="24"/>
                <w:lang w:val="fr-CA"/>
              </w:rPr>
              <w:t xml:space="preserve"> </w:t>
            </w:r>
          </w:p>
          <w:p w14:paraId="1407ACC0" w14:textId="6127FD51" w:rsidR="003F3B4E" w:rsidRPr="003F3B4E" w:rsidRDefault="003F3B4E" w:rsidP="00DB6092">
            <w:pPr>
              <w:rPr>
                <w:color w:val="000000"/>
                <w:sz w:val="24"/>
                <w:szCs w:val="24"/>
                <w:lang w:val="fr-CA"/>
              </w:rPr>
            </w:pPr>
            <w:r w:rsidRPr="003F3B4E">
              <w:rPr>
                <w:color w:val="000000"/>
                <w:sz w:val="24"/>
                <w:szCs w:val="24"/>
                <w:lang w:val="fr-CA"/>
              </w:rPr>
              <w:t>Assistant Professeur à la Faculté de droit d’</w:t>
            </w:r>
            <w:proofErr w:type="spellStart"/>
            <w:r w:rsidRPr="003F3B4E">
              <w:rPr>
                <w:color w:val="000000"/>
                <w:sz w:val="24"/>
                <w:szCs w:val="24"/>
                <w:lang w:val="fr-CA"/>
              </w:rPr>
              <w:t>Osgoode</w:t>
            </w:r>
            <w:proofErr w:type="spellEnd"/>
            <w:r w:rsidRPr="003F3B4E">
              <w:rPr>
                <w:color w:val="000000"/>
                <w:sz w:val="24"/>
                <w:szCs w:val="24"/>
                <w:lang w:val="fr-CA"/>
              </w:rPr>
              <w:t xml:space="preserve"> Hall </w:t>
            </w:r>
            <w:r>
              <w:rPr>
                <w:color w:val="000000"/>
                <w:sz w:val="24"/>
                <w:szCs w:val="24"/>
                <w:lang w:val="fr-CA"/>
              </w:rPr>
              <w:t xml:space="preserve">et </w:t>
            </w:r>
            <w:r w:rsidRPr="003F3B4E">
              <w:rPr>
                <w:color w:val="000000"/>
                <w:sz w:val="24"/>
                <w:szCs w:val="24"/>
                <w:lang w:val="fr-CA"/>
              </w:rPr>
              <w:t xml:space="preserve">auteur du livre à venir </w:t>
            </w:r>
            <w:r>
              <w:rPr>
                <w:color w:val="000000"/>
                <w:sz w:val="24"/>
                <w:szCs w:val="24"/>
                <w:lang w:val="fr-CA"/>
              </w:rPr>
              <w:t>« </w:t>
            </w:r>
            <w:r w:rsidRPr="003F3B4E">
              <w:rPr>
                <w:color w:val="000000"/>
                <w:sz w:val="24"/>
                <w:szCs w:val="24"/>
                <w:lang w:val="fr-CA"/>
              </w:rPr>
              <w:t xml:space="preserve">All Is </w:t>
            </w:r>
            <w:proofErr w:type="spellStart"/>
            <w:r w:rsidRPr="003F3B4E">
              <w:rPr>
                <w:color w:val="000000"/>
                <w:sz w:val="24"/>
                <w:szCs w:val="24"/>
                <w:lang w:val="fr-CA"/>
              </w:rPr>
              <w:t>Well</w:t>
            </w:r>
            <w:proofErr w:type="spellEnd"/>
            <w:r>
              <w:rPr>
                <w:color w:val="000000"/>
                <w:sz w:val="24"/>
                <w:szCs w:val="24"/>
                <w:lang w:val="fr-CA"/>
              </w:rPr>
              <w:t> »</w:t>
            </w:r>
          </w:p>
          <w:p w14:paraId="731DE479" w14:textId="77777777" w:rsidR="00DB6092" w:rsidRPr="00DE237E" w:rsidRDefault="00DB6092" w:rsidP="00DB6092">
            <w:pPr>
              <w:rPr>
                <w:b/>
                <w:bCs/>
                <w:color w:val="000000"/>
                <w:sz w:val="24"/>
                <w:szCs w:val="24"/>
                <w:lang w:val="fr-FR"/>
              </w:rPr>
            </w:pPr>
          </w:p>
          <w:p w14:paraId="532D7CE8" w14:textId="77777777" w:rsidR="00DB6092" w:rsidRPr="00011C87" w:rsidRDefault="00DB6092" w:rsidP="00DB6092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11C87">
              <w:rPr>
                <w:b/>
                <w:bCs/>
                <w:sz w:val="24"/>
                <w:szCs w:val="24"/>
                <w:lang w:val="en-US"/>
              </w:rPr>
              <w:t xml:space="preserve">Rachel </w:t>
            </w:r>
            <w:proofErr w:type="spellStart"/>
            <w:r w:rsidRPr="00011C87">
              <w:rPr>
                <w:b/>
                <w:bCs/>
                <w:sz w:val="24"/>
                <w:szCs w:val="24"/>
                <w:lang w:val="en-US"/>
              </w:rPr>
              <w:t>Laut</w:t>
            </w:r>
            <w:proofErr w:type="spellEnd"/>
          </w:p>
          <w:p w14:paraId="22F58355" w14:textId="56EBC085" w:rsidR="00B47E09" w:rsidRPr="00011C87" w:rsidRDefault="00011C87" w:rsidP="00DB6092">
            <w:pPr>
              <w:rPr>
                <w:i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011C87">
              <w:rPr>
                <w:color w:val="000000"/>
                <w:sz w:val="24"/>
                <w:szCs w:val="24"/>
                <w:lang w:val="en-US"/>
              </w:rPr>
              <w:t>Auteure</w:t>
            </w:r>
            <w:proofErr w:type="spellEnd"/>
            <w:r w:rsidRPr="00011C87">
              <w:rPr>
                <w:color w:val="000000"/>
                <w:sz w:val="24"/>
                <w:szCs w:val="24"/>
                <w:lang w:val="en-US"/>
              </w:rPr>
              <w:t xml:space="preserve"> de «</w:t>
            </w:r>
            <w:r w:rsidR="00DB6092" w:rsidRPr="00011C8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DB6092" w:rsidRPr="00011C87">
              <w:rPr>
                <w:i/>
                <w:iCs/>
                <w:color w:val="000000"/>
                <w:sz w:val="24"/>
                <w:szCs w:val="24"/>
                <w:lang w:val="en-US"/>
              </w:rPr>
              <w:t>Humans on the Move: Integrating an Adaptive Approach with a Rights-Based Approach to Climate Change Mobility</w:t>
            </w:r>
            <w:r>
              <w:rPr>
                <w:i/>
                <w:iCs/>
                <w:color w:val="000000"/>
                <w:sz w:val="24"/>
                <w:szCs w:val="24"/>
                <w:lang w:val="en-US"/>
              </w:rPr>
              <w:t> </w:t>
            </w:r>
            <w:r w:rsidRPr="00011C87">
              <w:rPr>
                <w:color w:val="000000"/>
                <w:sz w:val="24"/>
                <w:szCs w:val="24"/>
                <w:lang w:val="en-US"/>
              </w:rPr>
              <w:t>»</w:t>
            </w:r>
          </w:p>
          <w:p w14:paraId="7F566421" w14:textId="5CD2EDB1" w:rsidR="00DB6092" w:rsidRPr="00011C87" w:rsidRDefault="00DB6092" w:rsidP="00DB6092">
            <w:pPr>
              <w:rPr>
                <w:b/>
                <w:bCs/>
                <w:lang w:val="en-US"/>
              </w:rPr>
            </w:pPr>
          </w:p>
        </w:tc>
      </w:tr>
      <w:tr w:rsidR="00562B80" w:rsidRPr="00DE237E" w14:paraId="02AFD244" w14:textId="77777777" w:rsidTr="00562B80">
        <w:trPr>
          <w:trHeight w:val="532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2BB8" w14:textId="5AA08E66" w:rsidR="00562B80" w:rsidRPr="00127CE7" w:rsidRDefault="00127CE7" w:rsidP="00562B80">
            <w:pPr>
              <w:pStyle w:val="Default"/>
              <w:spacing w:before="120" w:after="120"/>
              <w:contextualSpacing/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</w:pPr>
            <w:r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15</w:t>
            </w:r>
            <w:r w:rsidR="00562B80" w:rsidRP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:</w:t>
            </w:r>
            <w:r w:rsidR="0026080B" w:rsidRP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55</w:t>
            </w:r>
            <w:r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 xml:space="preserve"> </w:t>
            </w:r>
            <w:r w:rsidR="00562B80" w:rsidRP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EST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4FA6A" w14:textId="1CDC2DE1" w:rsidR="00562B80" w:rsidRPr="00127CE7" w:rsidRDefault="00127CE7" w:rsidP="00562B80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fr-CA"/>
              </w:rPr>
            </w:pPr>
            <w:r>
              <w:rPr>
                <w:b/>
                <w:lang w:val="fr-CA"/>
              </w:rPr>
              <w:t>Remarque de clôture</w:t>
            </w:r>
            <w:r w:rsidR="00562B80" w:rsidRPr="00127CE7">
              <w:rPr>
                <w:b/>
                <w:lang w:val="fr-CA"/>
              </w:rPr>
              <w:t xml:space="preserve"> (5 minutes)</w:t>
            </w:r>
          </w:p>
          <w:p w14:paraId="2BB8DAF9" w14:textId="77777777" w:rsidR="00601FA0" w:rsidRPr="00127CE7" w:rsidRDefault="00601FA0" w:rsidP="00562B80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fr-CA"/>
              </w:rPr>
            </w:pPr>
          </w:p>
          <w:p w14:paraId="32332F46" w14:textId="4D59B663" w:rsidR="00601FA0" w:rsidRPr="00127CE7" w:rsidRDefault="00127CE7" w:rsidP="00562B80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fr-CA"/>
              </w:rPr>
            </w:pPr>
            <w:r>
              <w:rPr>
                <w:b/>
                <w:lang w:val="fr-CA"/>
              </w:rPr>
              <w:t>É</w:t>
            </w:r>
            <w:r w:rsidR="00601FA0" w:rsidRPr="00127CE7">
              <w:rPr>
                <w:b/>
                <w:lang w:val="fr-CA"/>
              </w:rPr>
              <w:t>valuation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6CF7" w14:textId="77777777" w:rsidR="00562B80" w:rsidRPr="003E07A0" w:rsidRDefault="00562B80" w:rsidP="00562B80">
            <w:pPr>
              <w:pStyle w:val="Default"/>
              <w:spacing w:before="120" w:after="120"/>
              <w:contextualSpacing/>
              <w:rPr>
                <w:rFonts w:ascii="Calibri" w:hAnsi="Calibri" w:cs="Calibri"/>
                <w:color w:val="auto"/>
                <w:lang w:val="fr-CA"/>
              </w:rPr>
            </w:pPr>
            <w:r w:rsidRPr="003E07A0">
              <w:rPr>
                <w:rFonts w:ascii="Calibri" w:hAnsi="Calibri" w:cs="Calibri"/>
                <w:b/>
                <w:color w:val="auto"/>
                <w:lang w:val="fr-CA"/>
              </w:rPr>
              <w:t>Fatimah Al-Toum</w:t>
            </w:r>
          </w:p>
          <w:p w14:paraId="2EC62615" w14:textId="15FDBB90" w:rsidR="00562B80" w:rsidRPr="00127CE7" w:rsidRDefault="00011C87" w:rsidP="00562B80">
            <w:pPr>
              <w:pStyle w:val="Default"/>
              <w:spacing w:before="120" w:after="120"/>
              <w:contextualSpacing/>
              <w:rPr>
                <w:rFonts w:ascii="Calibri" w:hAnsi="Calibri" w:cs="Calibri"/>
                <w:color w:val="auto"/>
                <w:sz w:val="22"/>
                <w:szCs w:val="22"/>
                <w:lang w:val="fr-CA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  <w:lang w:val="fr-CA"/>
              </w:rPr>
              <w:t>Coordinatrice en DIH</w:t>
            </w:r>
            <w:r w:rsidR="00562B80" w:rsidRPr="00127CE7">
              <w:rPr>
                <w:rFonts w:ascii="Calibri" w:hAnsi="Calibri" w:cs="Calibri"/>
                <w:color w:val="auto"/>
                <w:sz w:val="22"/>
                <w:szCs w:val="22"/>
                <w:lang w:val="fr-CA"/>
              </w:rPr>
              <w:t xml:space="preserve">, </w:t>
            </w:r>
            <w:r>
              <w:rPr>
                <w:rFonts w:ascii="Calibri" w:hAnsi="Calibri" w:cs="Calibri"/>
                <w:color w:val="auto"/>
                <w:sz w:val="22"/>
                <w:szCs w:val="22"/>
                <w:lang w:val="fr-CA"/>
              </w:rPr>
              <w:t>Croix-Rouge canadienne</w:t>
            </w:r>
          </w:p>
        </w:tc>
      </w:tr>
      <w:tr w:rsidR="00562B80" w:rsidRPr="00127CE7" w14:paraId="642EA5A7" w14:textId="77777777" w:rsidTr="00562B80">
        <w:trPr>
          <w:trHeight w:val="532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23DFD" w14:textId="29C55BBE" w:rsidR="00562B80" w:rsidRPr="00127CE7" w:rsidRDefault="00127CE7" w:rsidP="00562B80">
            <w:pPr>
              <w:pStyle w:val="Default"/>
              <w:spacing w:before="120" w:after="120"/>
              <w:contextualSpacing/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</w:pPr>
            <w:r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16</w:t>
            </w:r>
            <w:r w:rsidR="00562B80" w:rsidRP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:</w:t>
            </w:r>
            <w:r w:rsidR="0026080B" w:rsidRP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00</w:t>
            </w:r>
            <w:r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 xml:space="preserve"> </w:t>
            </w:r>
            <w:r w:rsidR="00562B80" w:rsidRPr="00127CE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fr-CA"/>
              </w:rPr>
              <w:t>EST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B0F118" w14:textId="7F2319DF" w:rsidR="00562B80" w:rsidRPr="00127CE7" w:rsidRDefault="00127CE7" w:rsidP="00562B80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fr-CA"/>
              </w:rPr>
            </w:pPr>
            <w:r>
              <w:rPr>
                <w:b/>
                <w:lang w:val="fr-CA"/>
              </w:rPr>
              <w:t>Fin</w:t>
            </w:r>
          </w:p>
        </w:tc>
        <w:tc>
          <w:tcPr>
            <w:tcW w:w="4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1E22ED" w14:textId="77777777" w:rsidR="00562B80" w:rsidRPr="00127CE7" w:rsidRDefault="00562B80" w:rsidP="00562B80">
            <w:pPr>
              <w:pStyle w:val="Default"/>
              <w:spacing w:before="120" w:after="120"/>
              <w:contextualSpacing/>
              <w:rPr>
                <w:rFonts w:ascii="Calibri" w:hAnsi="Calibri" w:cs="Calibri"/>
                <w:b/>
                <w:color w:val="auto"/>
                <w:sz w:val="22"/>
                <w:szCs w:val="22"/>
                <w:lang w:val="fr-CA"/>
              </w:rPr>
            </w:pPr>
          </w:p>
        </w:tc>
      </w:tr>
    </w:tbl>
    <w:p w14:paraId="4D423AFD" w14:textId="07E79C66" w:rsidR="00E27891" w:rsidRDefault="00E27891">
      <w:pPr>
        <w:rPr>
          <w:lang w:val="fr-CA"/>
        </w:rPr>
      </w:pPr>
    </w:p>
    <w:p w14:paraId="5B67A1C9" w14:textId="31B686B8" w:rsidR="00DE237E" w:rsidRDefault="00DE237E">
      <w:pPr>
        <w:rPr>
          <w:lang w:val="fr-CA"/>
        </w:rPr>
      </w:pPr>
    </w:p>
    <w:p w14:paraId="0FE90DC2" w14:textId="77777777" w:rsidR="00DE237E" w:rsidRPr="00DE237E" w:rsidRDefault="00DE237E" w:rsidP="00DE237E">
      <w:pPr>
        <w:rPr>
          <w:rFonts w:asciiTheme="minorHAnsi" w:hAnsiTheme="minorHAnsi" w:cs="Times New Roman"/>
          <w:b/>
          <w:bCs/>
          <w:sz w:val="24"/>
          <w:szCs w:val="24"/>
          <w:lang w:val="fr-CA"/>
        </w:rPr>
      </w:pPr>
      <w:r w:rsidRPr="00DE237E">
        <w:rPr>
          <w:rFonts w:asciiTheme="minorHAnsi" w:hAnsiTheme="minorHAnsi" w:cs="Times New Roman"/>
          <w:b/>
          <w:bCs/>
          <w:sz w:val="24"/>
          <w:szCs w:val="24"/>
          <w:lang w:val="fr-CA"/>
        </w:rPr>
        <w:t xml:space="preserve">Quelques ressources pertinentes pour des lectures plus poussées : </w:t>
      </w:r>
    </w:p>
    <w:p w14:paraId="7AC19461" w14:textId="77777777" w:rsidR="00DE237E" w:rsidRPr="00DE237E" w:rsidRDefault="00DE237E" w:rsidP="00DE237E">
      <w:pPr>
        <w:rPr>
          <w:rFonts w:asciiTheme="minorHAnsi" w:hAnsiTheme="minorHAnsi" w:cs="Times New Roman"/>
          <w:b/>
          <w:bCs/>
          <w:sz w:val="24"/>
          <w:szCs w:val="24"/>
          <w:lang w:val="fr-CA"/>
        </w:rPr>
      </w:pPr>
      <w:r w:rsidRPr="00DE237E">
        <w:rPr>
          <w:rFonts w:asciiTheme="minorHAnsi" w:hAnsiTheme="minorHAnsi" w:cs="Times New Roman"/>
          <w:b/>
          <w:bCs/>
          <w:sz w:val="24"/>
          <w:szCs w:val="24"/>
          <w:lang w:val="fr-CA"/>
        </w:rPr>
        <w:t xml:space="preserve">Général sur les « déplacés internes » : </w:t>
      </w:r>
    </w:p>
    <w:p w14:paraId="6F664353" w14:textId="77777777" w:rsidR="00DE237E" w:rsidRPr="00DE237E" w:rsidRDefault="00DE237E" w:rsidP="00DE237E">
      <w:pPr>
        <w:rPr>
          <w:rFonts w:asciiTheme="minorHAnsi" w:hAnsiTheme="minorHAnsi" w:cs="Times New Roman"/>
          <w:sz w:val="24"/>
          <w:szCs w:val="24"/>
          <w:lang w:val="fr-CA"/>
        </w:rPr>
      </w:pPr>
      <w:r w:rsidRPr="00DE237E">
        <w:rPr>
          <w:rFonts w:asciiTheme="minorHAnsi" w:hAnsiTheme="minorHAnsi" w:cs="Times New Roman"/>
          <w:sz w:val="24"/>
          <w:szCs w:val="24"/>
          <w:lang w:val="fr-FR"/>
        </w:rPr>
        <w:t xml:space="preserve">CICR, </w:t>
      </w:r>
      <w:r w:rsidRPr="00DE237E">
        <w:rPr>
          <w:rFonts w:asciiTheme="minorHAnsi" w:hAnsiTheme="minorHAnsi" w:cs="Times New Roman"/>
          <w:sz w:val="24"/>
          <w:szCs w:val="24"/>
          <w:lang w:val="fr-CA"/>
        </w:rPr>
        <w:t>« </w:t>
      </w:r>
      <w:hyperlink r:id="rId7" w:history="1">
        <w:r w:rsidRPr="00DE237E">
          <w:rPr>
            <w:rStyle w:val="Hyperlink"/>
            <w:rFonts w:asciiTheme="minorHAnsi" w:hAnsiTheme="minorHAnsi"/>
            <w:sz w:val="24"/>
            <w:szCs w:val="24"/>
            <w:lang w:val="fr-FR"/>
          </w:rPr>
          <w:t>Déplacés internes</w:t>
        </w:r>
        <w:r w:rsidRPr="00DE237E">
          <w:rPr>
            <w:rStyle w:val="Hyperlink"/>
            <w:rFonts w:asciiTheme="minorHAnsi" w:hAnsiTheme="minorHAnsi"/>
            <w:sz w:val="24"/>
            <w:szCs w:val="24"/>
            <w:lang w:val="fr-CA"/>
          </w:rPr>
          <w:t> </w:t>
        </w:r>
      </w:hyperlink>
      <w:r w:rsidRPr="00DE237E">
        <w:rPr>
          <w:rFonts w:asciiTheme="minorHAnsi" w:hAnsiTheme="minorHAnsi" w:cs="Times New Roman"/>
          <w:sz w:val="24"/>
          <w:szCs w:val="24"/>
          <w:lang w:val="fr-CA"/>
        </w:rPr>
        <w:t>»</w:t>
      </w:r>
    </w:p>
    <w:p w14:paraId="4131AB2F" w14:textId="77777777" w:rsidR="00DE237E" w:rsidRPr="00DE237E" w:rsidRDefault="00DE237E" w:rsidP="00DE237E">
      <w:pPr>
        <w:rPr>
          <w:rFonts w:asciiTheme="minorHAnsi" w:hAnsiTheme="minorHAnsi" w:cs="Times New Roman"/>
          <w:sz w:val="24"/>
          <w:szCs w:val="24"/>
          <w:lang w:val="fr-CA"/>
        </w:rPr>
      </w:pPr>
      <w:r w:rsidRPr="00DE237E">
        <w:rPr>
          <w:rFonts w:asciiTheme="minorHAnsi" w:hAnsiTheme="minorHAnsi" w:cs="Times New Roman"/>
          <w:sz w:val="24"/>
          <w:szCs w:val="24"/>
          <w:lang w:val="fr-CA"/>
        </w:rPr>
        <w:t>HCR, </w:t>
      </w:r>
      <w:hyperlink r:id="rId8" w:history="1">
        <w:r w:rsidRPr="00DE237E">
          <w:rPr>
            <w:rStyle w:val="Hyperlink"/>
            <w:rFonts w:asciiTheme="minorHAnsi" w:hAnsiTheme="minorHAnsi"/>
            <w:i/>
            <w:iCs/>
            <w:sz w:val="24"/>
            <w:szCs w:val="24"/>
            <w:lang w:val="fr-CA"/>
          </w:rPr>
          <w:t>Manuel pour la protection des déplacés internes</w:t>
        </w:r>
      </w:hyperlink>
    </w:p>
    <w:p w14:paraId="2980F06F" w14:textId="77777777" w:rsidR="00DE237E" w:rsidRPr="00DE237E" w:rsidRDefault="00DE237E" w:rsidP="00DE237E">
      <w:pPr>
        <w:rPr>
          <w:rFonts w:asciiTheme="minorHAnsi" w:hAnsiTheme="minorHAnsi"/>
          <w:b/>
          <w:bCs/>
          <w:sz w:val="24"/>
          <w:szCs w:val="24"/>
          <w:lang w:val="fr-CA"/>
        </w:rPr>
      </w:pPr>
      <w:r w:rsidRPr="00DE237E">
        <w:rPr>
          <w:rFonts w:asciiTheme="minorHAnsi" w:hAnsiTheme="minorHAnsi" w:cs="Times New Roman"/>
          <w:sz w:val="24"/>
          <w:szCs w:val="24"/>
          <w:lang w:val="fr-CA"/>
        </w:rPr>
        <w:t>HCR</w:t>
      </w:r>
      <w:r w:rsidRPr="00DE237E">
        <w:rPr>
          <w:rFonts w:asciiTheme="minorHAnsi" w:hAnsiTheme="minorHAnsi"/>
          <w:color w:val="000000" w:themeColor="text1"/>
          <w:sz w:val="24"/>
          <w:szCs w:val="24"/>
          <w:lang w:val="fr-CA"/>
        </w:rPr>
        <w:t xml:space="preserve">, </w:t>
      </w:r>
      <w:r w:rsidRPr="00DE237E">
        <w:rPr>
          <w:rFonts w:asciiTheme="minorHAnsi" w:hAnsiTheme="minorHAnsi" w:cs="Times New Roman"/>
          <w:sz w:val="24"/>
          <w:szCs w:val="24"/>
          <w:lang w:val="fr-CA"/>
        </w:rPr>
        <w:t>« </w:t>
      </w:r>
      <w:hyperlink r:id="rId9" w:history="1">
        <w:r w:rsidRPr="00DE237E">
          <w:rPr>
            <w:rStyle w:val="Hyperlink"/>
            <w:rFonts w:asciiTheme="minorHAnsi" w:hAnsiTheme="minorHAnsi"/>
            <w:sz w:val="24"/>
            <w:szCs w:val="24"/>
            <w:lang w:val="fr-CA"/>
          </w:rPr>
          <w:t>À propos des personnes déplacées à l’intérieur de leur propre pays </w:t>
        </w:r>
      </w:hyperlink>
      <w:r w:rsidRPr="00DE237E">
        <w:rPr>
          <w:rFonts w:asciiTheme="minorHAnsi" w:hAnsiTheme="minorHAnsi"/>
          <w:color w:val="000000" w:themeColor="text1"/>
          <w:sz w:val="24"/>
          <w:szCs w:val="24"/>
          <w:lang w:val="fr-CA"/>
        </w:rPr>
        <w:t>»</w:t>
      </w:r>
    </w:p>
    <w:p w14:paraId="52949B4E" w14:textId="77777777" w:rsidR="00DE237E" w:rsidRPr="00DE237E" w:rsidRDefault="00DE237E" w:rsidP="00DE237E">
      <w:pPr>
        <w:ind w:left="720"/>
        <w:rPr>
          <w:rFonts w:asciiTheme="minorHAnsi" w:hAnsiTheme="minorHAnsi" w:cs="Times New Roman"/>
          <w:b/>
          <w:bCs/>
          <w:i/>
          <w:iCs/>
          <w:sz w:val="24"/>
          <w:szCs w:val="24"/>
          <w:lang w:val="fr-CA"/>
        </w:rPr>
      </w:pPr>
      <w:r w:rsidRPr="00DE237E">
        <w:rPr>
          <w:rFonts w:asciiTheme="minorHAnsi" w:hAnsiTheme="minorHAnsi" w:cs="Times New Roman"/>
          <w:b/>
          <w:bCs/>
          <w:i/>
          <w:iCs/>
          <w:sz w:val="24"/>
          <w:szCs w:val="24"/>
          <w:lang w:val="fr-CA"/>
        </w:rPr>
        <w:t>Déplacements versus effets indirects:</w:t>
      </w:r>
    </w:p>
    <w:p w14:paraId="2A16D608" w14:textId="77777777" w:rsidR="00DE237E" w:rsidRPr="00DE237E" w:rsidRDefault="00DE237E" w:rsidP="00DE237E">
      <w:pPr>
        <w:spacing w:before="100" w:beforeAutospacing="1" w:after="100" w:afterAutospacing="1"/>
        <w:outlineLvl w:val="0"/>
        <w:rPr>
          <w:rFonts w:asciiTheme="minorHAnsi" w:hAnsiTheme="minorHAnsi" w:cs="Times New Roman"/>
          <w:kern w:val="36"/>
          <w:sz w:val="24"/>
          <w:szCs w:val="24"/>
          <w:lang w:val="fr-CA"/>
        </w:rPr>
      </w:pPr>
      <w:r w:rsidRPr="00DE237E">
        <w:rPr>
          <w:rFonts w:asciiTheme="minorHAnsi" w:hAnsiTheme="minorHAnsi" w:cs="Times New Roman"/>
          <w:kern w:val="36"/>
          <w:sz w:val="24"/>
          <w:szCs w:val="24"/>
          <w:lang w:val="fr-CA"/>
        </w:rPr>
        <w:t xml:space="preserve">CICR, </w:t>
      </w:r>
      <w:hyperlink r:id="rId10" w:history="1">
        <w:r w:rsidRPr="00DE237E">
          <w:rPr>
            <w:rStyle w:val="Hyperlink"/>
            <w:rFonts w:asciiTheme="minorHAnsi" w:hAnsiTheme="minorHAnsi"/>
            <w:i/>
            <w:iCs/>
            <w:kern w:val="36"/>
            <w:sz w:val="24"/>
            <w:szCs w:val="24"/>
            <w:lang w:val="fr-CA"/>
          </w:rPr>
          <w:t>Le déplacement durant les conflits armés : Comment le droit international humanitaire protège en temps de guerre et pourquoi c’est important</w:t>
        </w:r>
      </w:hyperlink>
    </w:p>
    <w:p w14:paraId="491DAA73" w14:textId="77777777" w:rsidR="00DE237E" w:rsidRPr="00DE237E" w:rsidRDefault="00DE237E" w:rsidP="00DE237E">
      <w:pPr>
        <w:rPr>
          <w:rFonts w:asciiTheme="minorHAnsi" w:hAnsiTheme="minorHAnsi"/>
          <w:color w:val="0563C1" w:themeColor="hyperlink"/>
          <w:sz w:val="24"/>
          <w:szCs w:val="24"/>
          <w:u w:val="single"/>
          <w:lang w:val="en-US"/>
        </w:rPr>
      </w:pPr>
      <w:r w:rsidRPr="00DE237E">
        <w:rPr>
          <w:rFonts w:asciiTheme="minorHAnsi" w:hAnsiTheme="minorHAnsi" w:cs="Times New Roman"/>
          <w:sz w:val="24"/>
          <w:szCs w:val="24"/>
        </w:rPr>
        <w:t xml:space="preserve">Clark Orr, </w:t>
      </w:r>
      <w:r w:rsidRPr="00DE237E">
        <w:rPr>
          <w:rFonts w:asciiTheme="minorHAnsi" w:hAnsiTheme="minorHAnsi" w:cs="Times New Roman"/>
          <w:sz w:val="24"/>
          <w:szCs w:val="24"/>
          <w:lang w:val="en-US"/>
        </w:rPr>
        <w:t>« </w:t>
      </w:r>
      <w:hyperlink r:id="rId11" w:history="1">
        <w:r w:rsidRPr="00DE237E">
          <w:rPr>
            <w:rFonts w:asciiTheme="minorHAnsi" w:hAnsiTheme="minorHAnsi" w:cs="Times New Roman"/>
            <w:color w:val="0563C1" w:themeColor="hyperlink"/>
            <w:sz w:val="24"/>
            <w:szCs w:val="24"/>
            <w:u w:val="single"/>
          </w:rPr>
          <w:t>Reverberating Effects and International Law</w:t>
        </w:r>
      </w:hyperlink>
      <w:r w:rsidRPr="00DE237E">
        <w:rPr>
          <w:rFonts w:asciiTheme="minorHAnsi" w:hAnsiTheme="minorHAnsi" w:cs="Times New Roman"/>
          <w:sz w:val="24"/>
          <w:szCs w:val="24"/>
          <w:lang w:val="en-US"/>
        </w:rPr>
        <w:t> »</w:t>
      </w:r>
    </w:p>
    <w:p w14:paraId="1220EACD" w14:textId="77777777" w:rsidR="00DE237E" w:rsidRPr="00DE237E" w:rsidRDefault="00DE237E" w:rsidP="00DE237E">
      <w:pPr>
        <w:rPr>
          <w:rFonts w:asciiTheme="minorHAnsi" w:hAnsiTheme="minorHAnsi"/>
          <w:color w:val="0563C1" w:themeColor="hyperlink"/>
          <w:sz w:val="24"/>
          <w:szCs w:val="24"/>
          <w:u w:val="single"/>
          <w:lang w:val="fr-CA"/>
        </w:rPr>
      </w:pPr>
      <w:r w:rsidRPr="00DE237E">
        <w:rPr>
          <w:rFonts w:asciiTheme="minorHAnsi" w:hAnsiTheme="minorHAnsi"/>
          <w:color w:val="000000"/>
          <w:sz w:val="24"/>
          <w:szCs w:val="24"/>
          <w:lang w:val="fr-CA"/>
        </w:rPr>
        <w:t xml:space="preserve">Politique pour la protection des civils, for the Protection of </w:t>
      </w:r>
      <w:proofErr w:type="spellStart"/>
      <w:r w:rsidRPr="00DE237E">
        <w:rPr>
          <w:rFonts w:asciiTheme="minorHAnsi" w:hAnsiTheme="minorHAnsi"/>
          <w:color w:val="000000"/>
          <w:sz w:val="24"/>
          <w:szCs w:val="24"/>
          <w:lang w:val="fr-CA"/>
        </w:rPr>
        <w:t>Civilians</w:t>
      </w:r>
      <w:proofErr w:type="spellEnd"/>
      <w:r w:rsidRPr="00DE237E">
        <w:rPr>
          <w:rFonts w:asciiTheme="minorHAnsi" w:hAnsiTheme="minorHAnsi"/>
          <w:color w:val="000000"/>
          <w:sz w:val="24"/>
          <w:szCs w:val="24"/>
          <w:lang w:val="fr-CA"/>
        </w:rPr>
        <w:t xml:space="preserve">, Organisation du traité de l'Atlantique nord (OTAN), 09 juillet 2016, </w:t>
      </w:r>
      <w:r w:rsidRPr="00DE237E">
        <w:rPr>
          <w:rFonts w:asciiTheme="minorHAnsi" w:hAnsiTheme="minorHAnsi"/>
          <w:color w:val="0563C1" w:themeColor="hyperlink"/>
          <w:sz w:val="24"/>
          <w:szCs w:val="24"/>
          <w:u w:val="single"/>
          <w:lang w:val="fr-CA"/>
        </w:rPr>
        <w:t>https://www.nato.int/cps/fr/natohq/official_texts_133945.htm</w:t>
      </w:r>
    </w:p>
    <w:p w14:paraId="13DC78F7" w14:textId="77777777" w:rsidR="00DE237E" w:rsidRPr="00DE237E" w:rsidRDefault="00DE237E" w:rsidP="00DE237E">
      <w:pPr>
        <w:ind w:left="720"/>
        <w:rPr>
          <w:rFonts w:asciiTheme="minorHAnsi" w:hAnsiTheme="minorHAnsi" w:cs="Times New Roman"/>
          <w:sz w:val="24"/>
          <w:szCs w:val="24"/>
        </w:rPr>
      </w:pPr>
      <w:proofErr w:type="spellStart"/>
      <w:r w:rsidRPr="00DE237E">
        <w:rPr>
          <w:rFonts w:asciiTheme="minorHAnsi" w:hAnsiTheme="minorHAnsi" w:cs="Times New Roman"/>
          <w:b/>
          <w:bCs/>
          <w:i/>
          <w:iCs/>
          <w:sz w:val="24"/>
          <w:szCs w:val="24"/>
        </w:rPr>
        <w:t>Déplacements</w:t>
      </w:r>
      <w:proofErr w:type="spellEnd"/>
      <w:r w:rsidRPr="00DE237E">
        <w:rPr>
          <w:rFonts w:asciiTheme="minorHAnsi" w:hAnsiTheme="minorHAnsi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DE237E">
        <w:rPr>
          <w:rFonts w:asciiTheme="minorHAnsi" w:hAnsiTheme="minorHAnsi" w:cs="Times New Roman"/>
          <w:b/>
          <w:bCs/>
          <w:i/>
          <w:iCs/>
          <w:sz w:val="24"/>
          <w:szCs w:val="24"/>
        </w:rPr>
        <w:t>conflits</w:t>
      </w:r>
      <w:proofErr w:type="spellEnd"/>
      <w:r w:rsidRPr="00DE237E">
        <w:rPr>
          <w:rFonts w:asciiTheme="minorHAnsi" w:hAnsiTheme="minorHAnsi" w:cs="Times New Roman"/>
          <w:b/>
          <w:bCs/>
          <w:i/>
          <w:iCs/>
          <w:sz w:val="24"/>
          <w:szCs w:val="24"/>
        </w:rPr>
        <w:t xml:space="preserve"> et </w:t>
      </w:r>
      <w:proofErr w:type="spellStart"/>
      <w:r w:rsidRPr="00DE237E">
        <w:rPr>
          <w:rFonts w:asciiTheme="minorHAnsi" w:hAnsiTheme="minorHAnsi" w:cs="Times New Roman"/>
          <w:b/>
          <w:bCs/>
          <w:i/>
          <w:iCs/>
          <w:sz w:val="24"/>
          <w:szCs w:val="24"/>
        </w:rPr>
        <w:t>changements</w:t>
      </w:r>
      <w:proofErr w:type="spellEnd"/>
      <w:r w:rsidRPr="00DE237E">
        <w:rPr>
          <w:rFonts w:asciiTheme="minorHAnsi" w:hAnsiTheme="minorHAnsi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E237E">
        <w:rPr>
          <w:rFonts w:asciiTheme="minorHAnsi" w:hAnsiTheme="minorHAnsi" w:cs="Times New Roman"/>
          <w:b/>
          <w:bCs/>
          <w:i/>
          <w:iCs/>
          <w:sz w:val="24"/>
          <w:szCs w:val="24"/>
        </w:rPr>
        <w:t>climatiques</w:t>
      </w:r>
      <w:proofErr w:type="spellEnd"/>
    </w:p>
    <w:p w14:paraId="0C1961F1" w14:textId="77777777" w:rsidR="00DE237E" w:rsidRPr="00DE237E" w:rsidRDefault="00DE237E" w:rsidP="00DE237E">
      <w:pPr>
        <w:rPr>
          <w:rFonts w:asciiTheme="minorHAnsi" w:hAnsiTheme="minorHAnsi" w:cs="Times New Roman"/>
          <w:sz w:val="24"/>
          <w:szCs w:val="24"/>
          <w:lang w:val="en-US"/>
        </w:rPr>
      </w:pPr>
      <w:r w:rsidRPr="00DE237E">
        <w:rPr>
          <w:rFonts w:asciiTheme="minorHAnsi" w:hAnsiTheme="minorHAnsi" w:cs="Times New Roman"/>
          <w:sz w:val="24"/>
          <w:szCs w:val="24"/>
        </w:rPr>
        <w:t xml:space="preserve">CICR, </w:t>
      </w:r>
      <w:r w:rsidRPr="00DE237E">
        <w:rPr>
          <w:rFonts w:asciiTheme="minorHAnsi" w:hAnsiTheme="minorHAnsi" w:cs="Times New Roman"/>
          <w:sz w:val="24"/>
          <w:szCs w:val="24"/>
          <w:lang w:val="en-US"/>
        </w:rPr>
        <w:t>« </w:t>
      </w:r>
      <w:hyperlink r:id="rId12" w:history="1">
        <w:r w:rsidRPr="00DE237E">
          <w:rPr>
            <w:rFonts w:asciiTheme="minorHAnsi" w:hAnsiTheme="minorHAnsi" w:cs="Times New Roman"/>
            <w:color w:val="0563C1" w:themeColor="hyperlink"/>
            <w:sz w:val="24"/>
            <w:szCs w:val="24"/>
            <w:u w:val="single"/>
          </w:rPr>
          <w:t>Climate change and conflict: Impact in displacement</w:t>
        </w:r>
      </w:hyperlink>
      <w:r w:rsidRPr="00DE237E">
        <w:rPr>
          <w:rFonts w:asciiTheme="minorHAnsi" w:hAnsiTheme="minorHAnsi" w:cs="Times New Roman"/>
          <w:sz w:val="24"/>
          <w:szCs w:val="24"/>
        </w:rPr>
        <w:t xml:space="preserve"> </w:t>
      </w:r>
      <w:r w:rsidRPr="00DE237E">
        <w:rPr>
          <w:rFonts w:asciiTheme="minorHAnsi" w:hAnsiTheme="minorHAnsi" w:cs="Times New Roman"/>
          <w:sz w:val="24"/>
          <w:szCs w:val="24"/>
          <w:lang w:val="en-US"/>
        </w:rPr>
        <w:t>»</w:t>
      </w:r>
    </w:p>
    <w:p w14:paraId="44CF1598" w14:textId="77777777" w:rsidR="00DE237E" w:rsidRPr="00DE237E" w:rsidRDefault="00DE237E" w:rsidP="00DE237E">
      <w:pPr>
        <w:rPr>
          <w:rFonts w:asciiTheme="minorHAnsi" w:hAnsiTheme="minorHAnsi" w:cs="Times New Roman"/>
          <w:sz w:val="24"/>
          <w:szCs w:val="24"/>
        </w:rPr>
      </w:pPr>
      <w:r w:rsidRPr="00DE237E">
        <w:rPr>
          <w:rFonts w:asciiTheme="minorHAnsi" w:hAnsiTheme="minorHAnsi" w:cs="Times New Roman"/>
          <w:sz w:val="24"/>
          <w:szCs w:val="24"/>
        </w:rPr>
        <w:t xml:space="preserve">CICR, </w:t>
      </w:r>
      <w:r w:rsidRPr="00DE237E">
        <w:rPr>
          <w:rFonts w:asciiTheme="minorHAnsi" w:hAnsiTheme="minorHAnsi" w:cs="Times New Roman"/>
          <w:sz w:val="24"/>
          <w:szCs w:val="24"/>
          <w:lang w:val="en-US"/>
        </w:rPr>
        <w:t>« </w:t>
      </w:r>
      <w:hyperlink r:id="rId13" w:history="1">
        <w:r w:rsidRPr="00DE237E">
          <w:rPr>
            <w:rFonts w:asciiTheme="minorHAnsi" w:hAnsiTheme="minorHAnsi" w:cs="Times New Roman"/>
            <w:color w:val="0563C1" w:themeColor="hyperlink"/>
            <w:kern w:val="36"/>
            <w:sz w:val="24"/>
            <w:szCs w:val="24"/>
            <w:u w:val="single"/>
          </w:rPr>
          <w:t>ICRC to UN Security Council: Double impact of climate change and armed conflict harms people’s ability to cope</w:t>
        </w:r>
      </w:hyperlink>
      <w:r w:rsidRPr="00DE237E">
        <w:rPr>
          <w:rFonts w:asciiTheme="minorHAnsi" w:hAnsiTheme="minorHAnsi" w:cs="Times New Roman"/>
          <w:color w:val="0563C1" w:themeColor="hyperlink"/>
          <w:kern w:val="36"/>
          <w:sz w:val="24"/>
          <w:szCs w:val="24"/>
          <w:u w:val="single"/>
        </w:rPr>
        <w:t xml:space="preserve"> </w:t>
      </w:r>
      <w:r w:rsidRPr="00DE237E">
        <w:rPr>
          <w:rFonts w:asciiTheme="minorHAnsi" w:hAnsiTheme="minorHAnsi" w:cs="Times New Roman"/>
          <w:sz w:val="24"/>
          <w:szCs w:val="24"/>
          <w:lang w:val="en-US"/>
        </w:rPr>
        <w:t>»</w:t>
      </w:r>
    </w:p>
    <w:p w14:paraId="577C4727" w14:textId="77777777" w:rsidR="00DE237E" w:rsidRPr="00DE237E" w:rsidRDefault="00DE237E" w:rsidP="00DE237E">
      <w:pPr>
        <w:keepNext/>
        <w:keepLines/>
        <w:spacing w:before="40"/>
        <w:outlineLvl w:val="1"/>
        <w:rPr>
          <w:rFonts w:asciiTheme="minorHAnsi" w:eastAsiaTheme="majorEastAsia" w:hAnsiTheme="minorHAnsi" w:cs="Times New Roman"/>
          <w:b/>
          <w:bCs/>
          <w:sz w:val="24"/>
          <w:szCs w:val="24"/>
          <w:lang w:val="fr-CA"/>
        </w:rPr>
      </w:pPr>
      <w:r w:rsidRPr="00DE237E">
        <w:rPr>
          <w:rFonts w:asciiTheme="minorHAnsi" w:eastAsiaTheme="majorEastAsia" w:hAnsiTheme="minorHAnsi" w:cs="Times New Roman"/>
          <w:sz w:val="24"/>
          <w:szCs w:val="24"/>
          <w:lang w:val="fr-CA"/>
        </w:rPr>
        <w:t xml:space="preserve">Rapporteuse spéciale sur les droits humains des personnes déplacées dans leur propre pays, </w:t>
      </w:r>
      <w:hyperlink r:id="rId14" w:history="1">
        <w:r w:rsidRPr="00DE237E">
          <w:rPr>
            <w:rFonts w:asciiTheme="minorHAnsi" w:eastAsiaTheme="majorEastAsia" w:hAnsiTheme="minorHAnsi" w:cs="Times New Roman"/>
            <w:i/>
            <w:iCs/>
            <w:color w:val="0563C1" w:themeColor="hyperlink"/>
            <w:sz w:val="24"/>
            <w:szCs w:val="24"/>
            <w:u w:val="single"/>
            <w:lang w:val="fr-CA"/>
          </w:rPr>
          <w:t xml:space="preserve">Report on </w:t>
        </w:r>
        <w:proofErr w:type="spellStart"/>
        <w:r w:rsidRPr="00DE237E">
          <w:rPr>
            <w:rFonts w:asciiTheme="minorHAnsi" w:eastAsiaTheme="majorEastAsia" w:hAnsiTheme="minorHAnsi" w:cs="Times New Roman"/>
            <w:i/>
            <w:iCs/>
            <w:color w:val="0563C1" w:themeColor="hyperlink"/>
            <w:sz w:val="24"/>
            <w:szCs w:val="24"/>
            <w:u w:val="single"/>
            <w:lang w:val="fr-CA"/>
          </w:rPr>
          <w:t>internal</w:t>
        </w:r>
        <w:proofErr w:type="spellEnd"/>
        <w:r w:rsidRPr="00DE237E">
          <w:rPr>
            <w:rFonts w:asciiTheme="minorHAnsi" w:eastAsiaTheme="majorEastAsia" w:hAnsiTheme="minorHAnsi" w:cs="Times New Roman"/>
            <w:i/>
            <w:iCs/>
            <w:color w:val="0563C1" w:themeColor="hyperlink"/>
            <w:sz w:val="24"/>
            <w:szCs w:val="24"/>
            <w:u w:val="single"/>
            <w:lang w:val="fr-CA"/>
          </w:rPr>
          <w:t xml:space="preserve"> </w:t>
        </w:r>
        <w:proofErr w:type="spellStart"/>
        <w:r w:rsidRPr="00DE237E">
          <w:rPr>
            <w:rFonts w:asciiTheme="minorHAnsi" w:eastAsiaTheme="majorEastAsia" w:hAnsiTheme="minorHAnsi" w:cs="Times New Roman"/>
            <w:i/>
            <w:iCs/>
            <w:color w:val="0563C1" w:themeColor="hyperlink"/>
            <w:sz w:val="24"/>
            <w:szCs w:val="24"/>
            <w:u w:val="single"/>
            <w:lang w:val="fr-CA"/>
          </w:rPr>
          <w:t>displacement</w:t>
        </w:r>
        <w:proofErr w:type="spellEnd"/>
        <w:r w:rsidRPr="00DE237E">
          <w:rPr>
            <w:rFonts w:asciiTheme="minorHAnsi" w:eastAsiaTheme="majorEastAsia" w:hAnsiTheme="minorHAnsi" w:cs="Times New Roman"/>
            <w:i/>
            <w:iCs/>
            <w:color w:val="0563C1" w:themeColor="hyperlink"/>
            <w:sz w:val="24"/>
            <w:szCs w:val="24"/>
            <w:u w:val="single"/>
            <w:lang w:val="fr-CA"/>
          </w:rPr>
          <w:t xml:space="preserve"> in the </w:t>
        </w:r>
        <w:proofErr w:type="spellStart"/>
        <w:r w:rsidRPr="00DE237E">
          <w:rPr>
            <w:rFonts w:asciiTheme="minorHAnsi" w:eastAsiaTheme="majorEastAsia" w:hAnsiTheme="minorHAnsi" w:cs="Times New Roman"/>
            <w:i/>
            <w:iCs/>
            <w:color w:val="0563C1" w:themeColor="hyperlink"/>
            <w:sz w:val="24"/>
            <w:szCs w:val="24"/>
            <w:u w:val="single"/>
            <w:lang w:val="fr-CA"/>
          </w:rPr>
          <w:t>context</w:t>
        </w:r>
        <w:proofErr w:type="spellEnd"/>
        <w:r w:rsidRPr="00DE237E">
          <w:rPr>
            <w:rFonts w:asciiTheme="minorHAnsi" w:eastAsiaTheme="majorEastAsia" w:hAnsiTheme="minorHAnsi" w:cs="Times New Roman"/>
            <w:i/>
            <w:iCs/>
            <w:color w:val="0563C1" w:themeColor="hyperlink"/>
            <w:sz w:val="24"/>
            <w:szCs w:val="24"/>
            <w:u w:val="single"/>
            <w:lang w:val="fr-CA"/>
          </w:rPr>
          <w:t xml:space="preserve"> of the slow-</w:t>
        </w:r>
        <w:proofErr w:type="spellStart"/>
        <w:r w:rsidRPr="00DE237E">
          <w:rPr>
            <w:rFonts w:asciiTheme="minorHAnsi" w:eastAsiaTheme="majorEastAsia" w:hAnsiTheme="minorHAnsi" w:cs="Times New Roman"/>
            <w:i/>
            <w:iCs/>
            <w:color w:val="0563C1" w:themeColor="hyperlink"/>
            <w:sz w:val="24"/>
            <w:szCs w:val="24"/>
            <w:u w:val="single"/>
            <w:lang w:val="fr-CA"/>
          </w:rPr>
          <w:t>onset</w:t>
        </w:r>
        <w:proofErr w:type="spellEnd"/>
        <w:r w:rsidRPr="00DE237E">
          <w:rPr>
            <w:rFonts w:asciiTheme="minorHAnsi" w:eastAsiaTheme="majorEastAsia" w:hAnsiTheme="minorHAnsi" w:cs="Times New Roman"/>
            <w:i/>
            <w:iCs/>
            <w:color w:val="0563C1" w:themeColor="hyperlink"/>
            <w:sz w:val="24"/>
            <w:szCs w:val="24"/>
            <w:u w:val="single"/>
            <w:lang w:val="fr-CA"/>
          </w:rPr>
          <w:t xml:space="preserve"> adverse </w:t>
        </w:r>
        <w:proofErr w:type="spellStart"/>
        <w:r w:rsidRPr="00DE237E">
          <w:rPr>
            <w:rFonts w:asciiTheme="minorHAnsi" w:eastAsiaTheme="majorEastAsia" w:hAnsiTheme="minorHAnsi" w:cs="Times New Roman"/>
            <w:i/>
            <w:iCs/>
            <w:color w:val="0563C1" w:themeColor="hyperlink"/>
            <w:sz w:val="24"/>
            <w:szCs w:val="24"/>
            <w:u w:val="single"/>
            <w:lang w:val="fr-CA"/>
          </w:rPr>
          <w:t>effects</w:t>
        </w:r>
        <w:proofErr w:type="spellEnd"/>
        <w:r w:rsidRPr="00DE237E">
          <w:rPr>
            <w:rFonts w:asciiTheme="minorHAnsi" w:eastAsiaTheme="majorEastAsia" w:hAnsiTheme="minorHAnsi" w:cs="Times New Roman"/>
            <w:i/>
            <w:iCs/>
            <w:color w:val="0563C1" w:themeColor="hyperlink"/>
            <w:sz w:val="24"/>
            <w:szCs w:val="24"/>
            <w:u w:val="single"/>
            <w:lang w:val="fr-CA"/>
          </w:rPr>
          <w:t xml:space="preserve"> of </w:t>
        </w:r>
        <w:proofErr w:type="spellStart"/>
        <w:r w:rsidRPr="00DE237E">
          <w:rPr>
            <w:rFonts w:asciiTheme="minorHAnsi" w:eastAsiaTheme="majorEastAsia" w:hAnsiTheme="minorHAnsi" w:cs="Times New Roman"/>
            <w:i/>
            <w:iCs/>
            <w:color w:val="0563C1" w:themeColor="hyperlink"/>
            <w:sz w:val="24"/>
            <w:szCs w:val="24"/>
            <w:u w:val="single"/>
            <w:lang w:val="fr-CA"/>
          </w:rPr>
          <w:t>climate</w:t>
        </w:r>
        <w:proofErr w:type="spellEnd"/>
        <w:r w:rsidRPr="00DE237E">
          <w:rPr>
            <w:rFonts w:asciiTheme="minorHAnsi" w:eastAsiaTheme="majorEastAsia" w:hAnsiTheme="minorHAnsi" w:cs="Times New Roman"/>
            <w:i/>
            <w:iCs/>
            <w:color w:val="0563C1" w:themeColor="hyperlink"/>
            <w:sz w:val="24"/>
            <w:szCs w:val="24"/>
            <w:u w:val="single"/>
            <w:lang w:val="fr-CA"/>
          </w:rPr>
          <w:t xml:space="preserve"> change</w:t>
        </w:r>
      </w:hyperlink>
    </w:p>
    <w:p w14:paraId="425B0D7F" w14:textId="2FEF71AF" w:rsidR="00DE237E" w:rsidRPr="00127CE7" w:rsidRDefault="00DE237E" w:rsidP="00DE237E">
      <w:pPr>
        <w:rPr>
          <w:lang w:val="fr-CA"/>
        </w:rPr>
      </w:pPr>
    </w:p>
    <w:sectPr w:rsidR="00DE237E" w:rsidRPr="00127CE7" w:rsidSect="00B47E09">
      <w:headerReference w:type="default" r:id="rId15"/>
      <w:footerReference w:type="default" r:id="rId16"/>
      <w:pgSz w:w="12240" w:h="15840"/>
      <w:pgMar w:top="360" w:right="1134" w:bottom="180" w:left="1134" w:header="113" w:footer="19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C173A" w14:textId="77777777" w:rsidR="00F57005" w:rsidRDefault="00F57005">
      <w:r>
        <w:separator/>
      </w:r>
    </w:p>
  </w:endnote>
  <w:endnote w:type="continuationSeparator" w:id="0">
    <w:p w14:paraId="143CEC6A" w14:textId="77777777" w:rsidR="00F57005" w:rsidRDefault="00F57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58693" w14:textId="42510084" w:rsidR="00B47E09" w:rsidRPr="000016A2" w:rsidRDefault="00B47E09" w:rsidP="00B47E09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C7ABDA8" wp14:editId="303FE83D">
          <wp:simplePos x="0" y="0"/>
          <wp:positionH relativeFrom="column">
            <wp:posOffset>-384810</wp:posOffset>
          </wp:positionH>
          <wp:positionV relativeFrom="paragraph">
            <wp:posOffset>746760</wp:posOffset>
          </wp:positionV>
          <wp:extent cx="2569210" cy="450215"/>
          <wp:effectExtent l="0" t="0" r="0" b="0"/>
          <wp:wrapTight wrapText="bothSides">
            <wp:wrapPolygon edited="0">
              <wp:start x="0" y="0"/>
              <wp:lineTo x="0" y="20717"/>
              <wp:lineTo x="21461" y="20717"/>
              <wp:lineTo x="21461" y="0"/>
              <wp:lineTo x="0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9210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B9B33DE" wp14:editId="0EBAB1F0">
          <wp:simplePos x="0" y="0"/>
          <wp:positionH relativeFrom="column">
            <wp:posOffset>-292100</wp:posOffset>
          </wp:positionH>
          <wp:positionV relativeFrom="paragraph">
            <wp:posOffset>225425</wp:posOffset>
          </wp:positionV>
          <wp:extent cx="2600325" cy="281940"/>
          <wp:effectExtent l="0" t="0" r="3175" b="0"/>
          <wp:wrapTight wrapText="bothSides">
            <wp:wrapPolygon edited="0">
              <wp:start x="0" y="0"/>
              <wp:lineTo x="0" y="16541"/>
              <wp:lineTo x="422" y="20432"/>
              <wp:lineTo x="21521" y="20432"/>
              <wp:lineTo x="21521" y="13622"/>
              <wp:lineTo x="21310" y="0"/>
              <wp:lineTo x="0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0325" cy="281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7BB5E9F" wp14:editId="67494889">
          <wp:simplePos x="0" y="0"/>
          <wp:positionH relativeFrom="column">
            <wp:posOffset>2787394</wp:posOffset>
          </wp:positionH>
          <wp:positionV relativeFrom="paragraph">
            <wp:posOffset>97160</wp:posOffset>
          </wp:positionV>
          <wp:extent cx="3147702" cy="583484"/>
          <wp:effectExtent l="0" t="0" r="1905" b="1270"/>
          <wp:wrapTight wrapText="bothSides">
            <wp:wrapPolygon edited="0">
              <wp:start x="0" y="0"/>
              <wp:lineTo x="0" y="21176"/>
              <wp:lineTo x="21526" y="21176"/>
              <wp:lineTo x="21526" y="0"/>
              <wp:lineTo x="0" y="0"/>
            </wp:wrapPolygon>
          </wp:wrapTight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721" cy="58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13FD0C2" wp14:editId="41519747">
          <wp:simplePos x="0" y="0"/>
          <wp:positionH relativeFrom="column">
            <wp:posOffset>6051100</wp:posOffset>
          </wp:positionH>
          <wp:positionV relativeFrom="paragraph">
            <wp:posOffset>463426</wp:posOffset>
          </wp:positionV>
          <wp:extent cx="850028" cy="723211"/>
          <wp:effectExtent l="0" t="0" r="1270" b="1270"/>
          <wp:wrapTight wrapText="bothSides">
            <wp:wrapPolygon edited="0">
              <wp:start x="0" y="0"/>
              <wp:lineTo x="0" y="21258"/>
              <wp:lineTo x="21309" y="21258"/>
              <wp:lineTo x="21309" y="0"/>
              <wp:lineTo x="0" y="0"/>
            </wp:wrapPolygon>
          </wp:wrapTight>
          <wp:docPr id="19" name="Picture 19" descr="cid:image001.jpg@01D28E92.24B66B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cid:image001.jpg@01D28E92.24B66BB0"/>
                  <pic:cNvPicPr>
                    <a:picLocks noChangeAspect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312" cy="7268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37D91597" wp14:editId="2A3B05ED">
          <wp:simplePos x="0" y="0"/>
          <wp:positionH relativeFrom="column">
            <wp:posOffset>2755691</wp:posOffset>
          </wp:positionH>
          <wp:positionV relativeFrom="paragraph">
            <wp:posOffset>688922</wp:posOffset>
          </wp:positionV>
          <wp:extent cx="2319869" cy="509154"/>
          <wp:effectExtent l="0" t="0" r="0" b="0"/>
          <wp:wrapTight wrapText="bothSides">
            <wp:wrapPolygon edited="0">
              <wp:start x="0" y="0"/>
              <wp:lineTo x="0" y="21034"/>
              <wp:lineTo x="21405" y="21034"/>
              <wp:lineTo x="21405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873" cy="512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5C984" w14:textId="77777777" w:rsidR="00F57005" w:rsidRDefault="00F57005">
      <w:r>
        <w:separator/>
      </w:r>
    </w:p>
  </w:footnote>
  <w:footnote w:type="continuationSeparator" w:id="0">
    <w:p w14:paraId="2E68B5F4" w14:textId="77777777" w:rsidR="00F57005" w:rsidRDefault="00F570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83A83" w14:textId="4E0C46FA" w:rsidR="00335F07" w:rsidRPr="00127CE7" w:rsidRDefault="00562B80" w:rsidP="00335F07">
    <w:pPr>
      <w:jc w:val="center"/>
      <w:rPr>
        <w:rFonts w:ascii="Impact" w:hAnsi="Impact"/>
        <w:color w:val="002060"/>
        <w:sz w:val="36"/>
        <w:szCs w:val="36"/>
        <w:lang w:val="fr-CA"/>
      </w:rPr>
    </w:pPr>
    <w:r w:rsidRPr="00127CE7">
      <w:rPr>
        <w:noProof/>
        <w:lang w:val="fr-C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0372FBF" wp14:editId="1B678486">
              <wp:simplePos x="0" y="0"/>
              <wp:positionH relativeFrom="column">
                <wp:posOffset>-156210</wp:posOffset>
              </wp:positionH>
              <wp:positionV relativeFrom="paragraph">
                <wp:posOffset>327025</wp:posOffset>
              </wp:positionV>
              <wp:extent cx="6617970" cy="7620"/>
              <wp:effectExtent l="0" t="0" r="0" b="5080"/>
              <wp:wrapSquare wrapText="bothSides"/>
              <wp:docPr id="1" name="Horizontal 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17970" cy="7620"/>
                      </a:xfrm>
                      <a:prstGeom prst="rect">
                        <a:avLst/>
                      </a:prstGeom>
                      <a:solidFill>
                        <a:srgbClr val="4472C4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A02BF0" id="Horizontal Line 1" o:spid="_x0000_s1026" style="position:absolute;margin-left:-12.3pt;margin-top:25.75pt;width:521.1pt;height: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" fillcolor="#4472c4" stroked="f">
              <w10:wrap type="square"/>
            </v:rect>
          </w:pict>
        </mc:Fallback>
      </mc:AlternateContent>
    </w:r>
    <w:r w:rsidR="00127CE7" w:rsidRPr="00127CE7">
      <w:rPr>
        <w:rFonts w:ascii="Impact" w:hAnsi="Impact"/>
        <w:color w:val="002060"/>
        <w:sz w:val="36"/>
        <w:szCs w:val="36"/>
        <w:lang w:val="fr-CA"/>
      </w:rPr>
      <w:t xml:space="preserve"> Plateforme en ligne </w:t>
    </w:r>
    <w:r w:rsidR="00364DE6" w:rsidRPr="00127CE7">
      <w:rPr>
        <w:rFonts w:ascii="Impact" w:hAnsi="Impact"/>
        <w:color w:val="002060"/>
        <w:sz w:val="36"/>
        <w:szCs w:val="36"/>
        <w:lang w:val="fr-CA"/>
      </w:rPr>
      <w:t>via ZOOM</w:t>
    </w:r>
  </w:p>
  <w:p w14:paraId="5E599ED0" w14:textId="70C9C057" w:rsidR="00335F07" w:rsidRPr="00127CE7" w:rsidRDefault="00127CE7" w:rsidP="00AE51AE">
    <w:pPr>
      <w:ind w:left="-450" w:firstLine="450"/>
      <w:jc w:val="center"/>
      <w:rPr>
        <w:rFonts w:ascii="Century Gothic" w:hAnsi="Century Gothic" w:cs="Arial"/>
        <w:b/>
        <w:sz w:val="28"/>
        <w:szCs w:val="32"/>
        <w:lang w:val="fr-CA"/>
      </w:rPr>
    </w:pPr>
    <w:r>
      <w:rPr>
        <w:rFonts w:ascii="Century Gothic" w:hAnsi="Century Gothic" w:cs="Arial"/>
        <w:b/>
        <w:sz w:val="28"/>
        <w:szCs w:val="32"/>
        <w:lang w:val="fr-CA"/>
      </w:rPr>
      <w:t xml:space="preserve">Conférence en droit international humanitaire de la </w:t>
    </w:r>
    <w:r>
      <w:rPr>
        <w:rFonts w:ascii="Century Gothic" w:hAnsi="Century Gothic" w:cs="Arial"/>
        <w:b/>
        <w:color w:val="FF0000"/>
        <w:sz w:val="28"/>
        <w:szCs w:val="32"/>
        <w:lang w:val="fr-CA"/>
      </w:rPr>
      <w:t xml:space="preserve">Croix-Rouge Canadienne </w:t>
    </w:r>
    <w:r w:rsidRPr="00127CE7">
      <w:rPr>
        <w:rFonts w:ascii="Century Gothic" w:hAnsi="Century Gothic" w:cs="Arial"/>
        <w:b/>
        <w:sz w:val="28"/>
        <w:szCs w:val="32"/>
        <w:lang w:val="fr-CA"/>
      </w:rPr>
      <w:t>2022</w:t>
    </w:r>
  </w:p>
  <w:p w14:paraId="2F2E68B5" w14:textId="07AE9777" w:rsidR="00335F07" w:rsidRPr="00127CE7" w:rsidRDefault="00127CE7" w:rsidP="00AE51AE">
    <w:pPr>
      <w:jc w:val="center"/>
      <w:rPr>
        <w:rFonts w:ascii="Arial" w:hAnsi="Arial" w:cs="Arial"/>
        <w:szCs w:val="24"/>
        <w:lang w:val="fr-CA"/>
      </w:rPr>
    </w:pPr>
    <w:r>
      <w:rPr>
        <w:rFonts w:ascii="Arial" w:hAnsi="Arial" w:cs="Arial"/>
        <w:szCs w:val="24"/>
        <w:lang w:val="fr-CA"/>
      </w:rPr>
      <w:t xml:space="preserve">2 mars </w:t>
    </w:r>
    <w:r w:rsidR="0026080B" w:rsidRPr="00127CE7">
      <w:rPr>
        <w:rFonts w:ascii="Arial" w:hAnsi="Arial" w:cs="Arial"/>
        <w:szCs w:val="24"/>
        <w:lang w:val="fr-CA"/>
      </w:rPr>
      <w:t>2022</w:t>
    </w:r>
  </w:p>
  <w:p w14:paraId="2273A4BF" w14:textId="77777777" w:rsidR="00DE6C41" w:rsidRPr="00127CE7" w:rsidRDefault="00364DE6" w:rsidP="001F5137">
    <w:pPr>
      <w:pStyle w:val="Header"/>
      <w:tabs>
        <w:tab w:val="clear" w:pos="4680"/>
        <w:tab w:val="clear" w:pos="9360"/>
        <w:tab w:val="left" w:pos="8400"/>
      </w:tabs>
      <w:rPr>
        <w:rFonts w:ascii="Impact" w:hAnsi="Impact"/>
        <w:sz w:val="24"/>
        <w:szCs w:val="24"/>
        <w:lang w:val="fr-CA"/>
      </w:rPr>
    </w:pPr>
    <w:r w:rsidRPr="00127CE7">
      <w:rPr>
        <w:rFonts w:ascii="Impact" w:hAnsi="Impact"/>
        <w:sz w:val="24"/>
        <w:szCs w:val="24"/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C2F57"/>
    <w:multiLevelType w:val="multilevel"/>
    <w:tmpl w:val="A2A08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0E3117"/>
    <w:multiLevelType w:val="multilevel"/>
    <w:tmpl w:val="050E5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B91897"/>
    <w:multiLevelType w:val="multilevel"/>
    <w:tmpl w:val="2A60E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3F4B5D"/>
    <w:multiLevelType w:val="hybridMultilevel"/>
    <w:tmpl w:val="D1E00AE8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A736348"/>
    <w:multiLevelType w:val="hybridMultilevel"/>
    <w:tmpl w:val="F1DE7096"/>
    <w:lvl w:ilvl="0" w:tplc="6C3A8B1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891"/>
    <w:rsid w:val="00006910"/>
    <w:rsid w:val="00011C87"/>
    <w:rsid w:val="00095DB8"/>
    <w:rsid w:val="001279D7"/>
    <w:rsid w:val="00127CE7"/>
    <w:rsid w:val="00142E97"/>
    <w:rsid w:val="00183515"/>
    <w:rsid w:val="0019498B"/>
    <w:rsid w:val="001F33FC"/>
    <w:rsid w:val="00206597"/>
    <w:rsid w:val="002433B0"/>
    <w:rsid w:val="0026080B"/>
    <w:rsid w:val="002941B1"/>
    <w:rsid w:val="00347A2B"/>
    <w:rsid w:val="00356F1A"/>
    <w:rsid w:val="00364DE6"/>
    <w:rsid w:val="00387D63"/>
    <w:rsid w:val="003C19C6"/>
    <w:rsid w:val="003E07A0"/>
    <w:rsid w:val="003F3B4E"/>
    <w:rsid w:val="00431DFE"/>
    <w:rsid w:val="004D6733"/>
    <w:rsid w:val="0055766A"/>
    <w:rsid w:val="00562B80"/>
    <w:rsid w:val="005874C8"/>
    <w:rsid w:val="005E0AF3"/>
    <w:rsid w:val="00601FA0"/>
    <w:rsid w:val="006274F3"/>
    <w:rsid w:val="006C3A9A"/>
    <w:rsid w:val="00715439"/>
    <w:rsid w:val="007758AA"/>
    <w:rsid w:val="0091110C"/>
    <w:rsid w:val="009948E9"/>
    <w:rsid w:val="009B1321"/>
    <w:rsid w:val="00A04232"/>
    <w:rsid w:val="00A21317"/>
    <w:rsid w:val="00A31247"/>
    <w:rsid w:val="00AC29C3"/>
    <w:rsid w:val="00B47E09"/>
    <w:rsid w:val="00B87C97"/>
    <w:rsid w:val="00C7655F"/>
    <w:rsid w:val="00DB6092"/>
    <w:rsid w:val="00DC1ECC"/>
    <w:rsid w:val="00DD3251"/>
    <w:rsid w:val="00DD3CF2"/>
    <w:rsid w:val="00DE237E"/>
    <w:rsid w:val="00E27891"/>
    <w:rsid w:val="00E60942"/>
    <w:rsid w:val="00F5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057B1"/>
  <w15:chartTrackingRefBased/>
  <w15:docId w15:val="{BAADA103-1218-6F44-8076-28E92F3A6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E09"/>
    <w:rPr>
      <w:rFonts w:ascii="Calibri" w:eastAsia="Times New Roman" w:hAnsi="Calibri" w:cs="Calibri"/>
      <w:sz w:val="22"/>
      <w:szCs w:val="22"/>
      <w:lang w:eastAsia="en-CA"/>
    </w:rPr>
  </w:style>
  <w:style w:type="paragraph" w:styleId="Heading1">
    <w:name w:val="heading 1"/>
    <w:basedOn w:val="Normal"/>
    <w:link w:val="Heading1Char"/>
    <w:uiPriority w:val="9"/>
    <w:qFormat/>
    <w:rsid w:val="0026080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7E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27891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E2789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2789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2789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27891"/>
    <w:rPr>
      <w:sz w:val="22"/>
      <w:szCs w:val="22"/>
    </w:rPr>
  </w:style>
  <w:style w:type="paragraph" w:styleId="NoSpacing">
    <w:name w:val="No Spacing"/>
    <w:uiPriority w:val="1"/>
    <w:qFormat/>
    <w:rsid w:val="00E27891"/>
    <w:rPr>
      <w:rFonts w:ascii="Times New Roman" w:eastAsia="Times New Roman" w:hAnsi="Times New Roman" w:cs="Times New Roman"/>
      <w:color w:val="000000"/>
      <w:kern w:val="28"/>
      <w:sz w:val="20"/>
      <w:szCs w:val="20"/>
      <w:lang w:eastAsia="en-CA"/>
    </w:rPr>
  </w:style>
  <w:style w:type="paragraph" w:customStyle="1" w:styleId="fusion-li-item">
    <w:name w:val="fusion-li-item"/>
    <w:basedOn w:val="Normal"/>
    <w:rsid w:val="006274F3"/>
    <w:pPr>
      <w:spacing w:before="100" w:beforeAutospacing="1" w:after="100" w:afterAutospacing="1"/>
    </w:pPr>
    <w:rPr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6274F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608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26080B"/>
    <w:rPr>
      <w:rFonts w:cs="Times New Roman"/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26080B"/>
    <w:pPr>
      <w:ind w:left="720"/>
    </w:pPr>
    <w:rPr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47E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47E09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B47E09"/>
  </w:style>
  <w:style w:type="character" w:customStyle="1" w:styleId="Heading2Char">
    <w:name w:val="Heading 2 Char"/>
    <w:basedOn w:val="DefaultParagraphFont"/>
    <w:link w:val="Heading2"/>
    <w:uiPriority w:val="9"/>
    <w:rsid w:val="00B47E0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CA"/>
    </w:rPr>
  </w:style>
  <w:style w:type="paragraph" w:styleId="Title">
    <w:name w:val="Title"/>
    <w:basedOn w:val="Normal"/>
    <w:next w:val="Normal"/>
    <w:link w:val="TitleChar"/>
    <w:uiPriority w:val="10"/>
    <w:qFormat/>
    <w:rsid w:val="00B47E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7E0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CA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7E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47E09"/>
    <w:rPr>
      <w:rFonts w:eastAsiaTheme="minorEastAsia"/>
      <w:color w:val="5A5A5A" w:themeColor="text1" w:themeTint="A5"/>
      <w:spacing w:val="15"/>
      <w:sz w:val="22"/>
      <w:szCs w:val="22"/>
      <w:lang w:eastAsia="en-CA"/>
    </w:rPr>
  </w:style>
  <w:style w:type="character" w:styleId="SubtleEmphasis">
    <w:name w:val="Subtle Emphasis"/>
    <w:basedOn w:val="DefaultParagraphFont"/>
    <w:uiPriority w:val="19"/>
    <w:qFormat/>
    <w:rsid w:val="00B47E09"/>
    <w:rPr>
      <w:i/>
      <w:iCs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DB609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60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6092"/>
    <w:rPr>
      <w:rFonts w:ascii="Calibri" w:eastAsia="Times New Roman" w:hAnsi="Calibri" w:cs="Calibri"/>
      <w:sz w:val="20"/>
      <w:szCs w:val="20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0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8891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4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3057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6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0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liefweb.int/sites/reliefweb.int/files/resources/Manuel%20pour%20la%20protection%20des%20deplaces%20internes.pdf" TargetMode="External"/><Relationship Id="rId13" Type="http://schemas.openxmlformats.org/officeDocument/2006/relationships/hyperlink" Target="https://www.icrc.org/en/document/icrc-un-security-council-double-impact-climate-change-armed-conflict-harms-peoples-ability-cop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crc.org/fr/guerre-et-droit/personnes-protegees/refugies-et-personnes-deplacees" TargetMode="External"/><Relationship Id="rId12" Type="http://schemas.openxmlformats.org/officeDocument/2006/relationships/hyperlink" Target="https://www.icrc.org/en/document/climate-conflict-and-displacement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iviliansinconflict.org/blog/reverberating-effects-and-international-law/?utm_source=rss&amp;utm_medium=rss&amp;utm_campaign=reverberating-effects-and-international-law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icrc.org/fr/publication/displacement-times-armed-conflict-how-international-humanitarian-law-protects-war-an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hchr.org/fr/Issues/IDPersons/Pages/Issues.aspx" TargetMode="External"/><Relationship Id="rId14" Type="http://schemas.openxmlformats.org/officeDocument/2006/relationships/hyperlink" Target="https://www.ohchr.org/EN/Issues/IDPersons/Pages/CallforInputs_IDPs_climate_change.aspx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5.jpeg"/><Relationship Id="rId5" Type="http://schemas.openxmlformats.org/officeDocument/2006/relationships/image" Target="cid:image001.jpg@01D28E92.24B66BB0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558</Words>
  <Characters>3184</Characters>
  <Application>Microsoft Office Word</Application>
  <DocSecurity>4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Fatimah Al-Toum</cp:lastModifiedBy>
  <cp:revision>2</cp:revision>
  <dcterms:created xsi:type="dcterms:W3CDTF">2022-02-22T20:08:00Z</dcterms:created>
  <dcterms:modified xsi:type="dcterms:W3CDTF">2022-02-22T20:08:00Z</dcterms:modified>
</cp:coreProperties>
</file>