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537" w:rsidRPr="007B1A69" w:rsidRDefault="000D4537">
      <w:pPr>
        <w:pStyle w:val="BlockText"/>
        <w:ind w:left="0" w:right="0"/>
        <w:jc w:val="both"/>
        <w:rPr>
          <w:sz w:val="24"/>
          <w:szCs w:val="24"/>
          <w:u w:val="none"/>
          <w:lang w:val="fr-CA"/>
        </w:rPr>
      </w:pPr>
      <w:r>
        <w:rPr>
          <w:sz w:val="24"/>
          <w:szCs w:val="24"/>
          <w:u w:val="none"/>
          <w:lang w:val="fr-CA"/>
        </w:rPr>
        <w:t>PROCÉDURE RELATIVE AUX PLAINTES DES BÉNÉFICIAIRES</w:t>
      </w:r>
    </w:p>
    <w:p w:rsidR="000D4537" w:rsidRPr="007B1A69" w:rsidRDefault="000D4537">
      <w:pPr>
        <w:autoSpaceDE w:val="0"/>
        <w:autoSpaceDN w:val="0"/>
        <w:adjustRightInd w:val="0"/>
        <w:jc w:val="both"/>
        <w:rPr>
          <w:b/>
          <w:bCs/>
          <w:sz w:val="18"/>
          <w:szCs w:val="18"/>
          <w:lang w:val="fr-CA"/>
        </w:rPr>
      </w:pPr>
    </w:p>
    <w:p w:rsidR="000D4537" w:rsidRDefault="000D4537">
      <w:pPr>
        <w:numPr>
          <w:ilvl w:val="0"/>
          <w:numId w:val="7"/>
        </w:numPr>
        <w:autoSpaceDE w:val="0"/>
        <w:autoSpaceDN w:val="0"/>
        <w:adjustRightInd w:val="0"/>
        <w:jc w:val="both"/>
        <w:rPr>
          <w:rFonts w:ascii="Arial" w:hAnsi="Arial" w:cs="Arial"/>
          <w:b/>
          <w:bCs/>
        </w:rPr>
      </w:pPr>
      <w:r>
        <w:rPr>
          <w:rFonts w:ascii="Arial" w:hAnsi="Arial" w:cs="Arial"/>
          <w:b/>
          <w:bCs/>
          <w:lang w:val="fr-CA"/>
        </w:rPr>
        <w:t>Aperçu</w:t>
      </w:r>
    </w:p>
    <w:p w:rsidR="000D4537" w:rsidRDefault="000D4537">
      <w:pPr>
        <w:autoSpaceDE w:val="0"/>
        <w:autoSpaceDN w:val="0"/>
        <w:adjustRightInd w:val="0"/>
        <w:jc w:val="both"/>
        <w:rPr>
          <w:rFonts w:ascii="Arial" w:hAnsi="Arial" w:cs="Arial"/>
        </w:rPr>
      </w:pPr>
    </w:p>
    <w:p w:rsidR="000D4537" w:rsidRPr="007B1A69" w:rsidRDefault="007B1A69">
      <w:pPr>
        <w:autoSpaceDE w:val="0"/>
        <w:autoSpaceDN w:val="0"/>
        <w:adjustRightInd w:val="0"/>
        <w:jc w:val="both"/>
        <w:rPr>
          <w:rFonts w:ascii="Arial" w:hAnsi="Arial" w:cs="Arial"/>
          <w:lang w:val="fr-CA"/>
        </w:rPr>
      </w:pPr>
      <w:r>
        <w:rPr>
          <w:rFonts w:ascii="Arial" w:hAnsi="Arial" w:cs="Arial"/>
          <w:lang w:val="fr-CA"/>
        </w:rPr>
        <w:t xml:space="preserve">Le mécanisme </w:t>
      </w:r>
      <w:r w:rsidR="000D4537">
        <w:rPr>
          <w:rFonts w:ascii="Arial" w:hAnsi="Arial" w:cs="Arial"/>
          <w:lang w:val="fr-CA"/>
        </w:rPr>
        <w:t>qui vise à répondre aux plaintes des bénéficiaires reconnaît l’importance d’obtenir des renseignements utiles avant de transmettre les plaintes à la direction afin de les résoudre.</w:t>
      </w:r>
    </w:p>
    <w:p w:rsidR="000D4537" w:rsidRPr="007B1A69" w:rsidRDefault="000D4537">
      <w:pPr>
        <w:autoSpaceDE w:val="0"/>
        <w:autoSpaceDN w:val="0"/>
        <w:adjustRightInd w:val="0"/>
        <w:jc w:val="both"/>
        <w:rPr>
          <w:rFonts w:ascii="Arial" w:hAnsi="Arial" w:cs="Arial"/>
          <w:lang w:val="fr-CA"/>
        </w:rPr>
      </w:pPr>
    </w:p>
    <w:p w:rsidR="000D4537" w:rsidRDefault="000D4537">
      <w:pPr>
        <w:numPr>
          <w:ilvl w:val="0"/>
          <w:numId w:val="7"/>
        </w:numPr>
        <w:autoSpaceDE w:val="0"/>
        <w:autoSpaceDN w:val="0"/>
        <w:adjustRightInd w:val="0"/>
        <w:jc w:val="both"/>
        <w:rPr>
          <w:rFonts w:ascii="Arial" w:hAnsi="Arial" w:cs="Arial"/>
          <w:b/>
          <w:bCs/>
        </w:rPr>
      </w:pPr>
      <w:r>
        <w:rPr>
          <w:rFonts w:ascii="Arial" w:hAnsi="Arial" w:cs="Arial"/>
          <w:b/>
          <w:bCs/>
          <w:lang w:val="fr-CA"/>
        </w:rPr>
        <w:t>Énoncé de la politique connexe</w:t>
      </w:r>
    </w:p>
    <w:p w:rsidR="000D4537" w:rsidRDefault="000D4537">
      <w:pPr>
        <w:autoSpaceDE w:val="0"/>
        <w:autoSpaceDN w:val="0"/>
        <w:adjustRightInd w:val="0"/>
        <w:jc w:val="both"/>
        <w:rPr>
          <w:rFonts w:ascii="Arial" w:hAnsi="Arial" w:cs="Arial"/>
          <w:i/>
          <w:iCs/>
        </w:rPr>
      </w:pPr>
    </w:p>
    <w:p w:rsidR="000D4537" w:rsidRPr="007B1A69" w:rsidRDefault="000D4537">
      <w:pPr>
        <w:autoSpaceDE w:val="0"/>
        <w:autoSpaceDN w:val="0"/>
        <w:adjustRightInd w:val="0"/>
        <w:jc w:val="both"/>
        <w:rPr>
          <w:rFonts w:ascii="Arial" w:hAnsi="Arial" w:cs="Arial"/>
          <w:lang w:val="fr-CA"/>
        </w:rPr>
      </w:pPr>
      <w:r>
        <w:rPr>
          <w:rFonts w:ascii="Arial" w:hAnsi="Arial" w:cs="Arial"/>
          <w:b/>
          <w:bCs/>
          <w:i/>
          <w:iCs/>
          <w:lang w:val="fr-CA"/>
        </w:rPr>
        <w:t>Politique relative aux plaintes des bénéficiaires –</w:t>
      </w:r>
      <w:r>
        <w:rPr>
          <w:rFonts w:ascii="Arial" w:hAnsi="Arial" w:cs="Arial"/>
          <w:i/>
          <w:iCs/>
          <w:lang w:val="fr-CA"/>
        </w:rPr>
        <w:t xml:space="preserve"> La Société canadienne de la Croix</w:t>
      </w:r>
      <w:r>
        <w:rPr>
          <w:rFonts w:ascii="Arial" w:hAnsi="Arial" w:cs="Arial"/>
          <w:i/>
          <w:iCs/>
          <w:lang w:val="fr-CA"/>
        </w:rPr>
        <w:noBreakHyphen/>
        <w:t xml:space="preserve">Rouge reconnaît le besoin d’offrir un </w:t>
      </w:r>
      <w:r w:rsidR="007B1A69">
        <w:rPr>
          <w:rFonts w:ascii="Arial" w:hAnsi="Arial" w:cs="Arial"/>
          <w:i/>
          <w:iCs/>
          <w:lang w:val="fr-CA"/>
        </w:rPr>
        <w:t>mécanisme</w:t>
      </w:r>
      <w:r>
        <w:rPr>
          <w:rFonts w:ascii="Arial" w:hAnsi="Arial" w:cs="Arial"/>
          <w:i/>
          <w:iCs/>
          <w:lang w:val="fr-CA"/>
        </w:rPr>
        <w:t xml:space="preserve"> </w:t>
      </w:r>
      <w:r w:rsidR="007B1A69">
        <w:rPr>
          <w:rFonts w:ascii="Arial" w:hAnsi="Arial" w:cs="Arial"/>
          <w:i/>
          <w:iCs/>
          <w:lang w:val="fr-CA"/>
        </w:rPr>
        <w:t>permettant</w:t>
      </w:r>
      <w:r>
        <w:rPr>
          <w:rFonts w:ascii="Arial" w:hAnsi="Arial" w:cs="Arial"/>
          <w:i/>
          <w:iCs/>
          <w:lang w:val="fr-CA"/>
        </w:rPr>
        <w:t xml:space="preserve"> de répondre aux préoccupations </w:t>
      </w:r>
      <w:r w:rsidR="00A73389">
        <w:rPr>
          <w:rFonts w:ascii="Arial" w:hAnsi="Arial" w:cs="Arial"/>
          <w:i/>
          <w:iCs/>
          <w:lang w:val="fr-CA"/>
        </w:rPr>
        <w:t xml:space="preserve">et </w:t>
      </w:r>
      <w:r>
        <w:rPr>
          <w:rFonts w:ascii="Arial" w:hAnsi="Arial" w:cs="Arial"/>
          <w:i/>
          <w:iCs/>
          <w:lang w:val="fr-CA"/>
        </w:rPr>
        <w:t xml:space="preserve">aux plaintes des bénéficiaires </w:t>
      </w:r>
      <w:r w:rsidR="007B1A69">
        <w:rPr>
          <w:rFonts w:ascii="Arial" w:hAnsi="Arial" w:cs="Arial"/>
          <w:i/>
          <w:iCs/>
          <w:lang w:val="fr-CA"/>
        </w:rPr>
        <w:t>à l’égard d</w:t>
      </w:r>
      <w:r>
        <w:rPr>
          <w:rFonts w:ascii="Arial" w:hAnsi="Arial" w:cs="Arial"/>
          <w:i/>
          <w:iCs/>
          <w:lang w:val="fr-CA"/>
        </w:rPr>
        <w:t xml:space="preserve">es employés et bénévoles ou </w:t>
      </w:r>
      <w:r w:rsidR="007B1A69">
        <w:rPr>
          <w:rFonts w:ascii="Arial" w:hAnsi="Arial" w:cs="Arial"/>
          <w:i/>
          <w:iCs/>
          <w:lang w:val="fr-CA"/>
        </w:rPr>
        <w:t>d</w:t>
      </w:r>
      <w:r>
        <w:rPr>
          <w:rFonts w:ascii="Arial" w:hAnsi="Arial" w:cs="Arial"/>
          <w:i/>
          <w:iCs/>
          <w:lang w:val="fr-CA"/>
        </w:rPr>
        <w:t>es produits et services fournis par la Société.</w:t>
      </w:r>
      <w:r>
        <w:rPr>
          <w:rFonts w:ascii="Arial" w:hAnsi="Arial" w:cs="Arial"/>
          <w:b/>
          <w:bCs/>
          <w:i/>
          <w:iCs/>
          <w:lang w:val="fr-CA"/>
        </w:rPr>
        <w:t xml:space="preserve"> </w:t>
      </w:r>
      <w:r>
        <w:rPr>
          <w:rFonts w:ascii="Arial" w:hAnsi="Arial" w:cs="Arial"/>
          <w:i/>
          <w:iCs/>
          <w:lang w:val="fr-CA"/>
        </w:rPr>
        <w:t xml:space="preserve">La Société </w:t>
      </w:r>
      <w:r w:rsidR="00E86344">
        <w:rPr>
          <w:rFonts w:ascii="Arial" w:hAnsi="Arial" w:cs="Arial"/>
          <w:i/>
          <w:iCs/>
          <w:lang w:val="fr-CA"/>
        </w:rPr>
        <w:t>mettra en place</w:t>
      </w:r>
      <w:r>
        <w:rPr>
          <w:rFonts w:ascii="Arial" w:hAnsi="Arial" w:cs="Arial"/>
          <w:i/>
          <w:iCs/>
          <w:lang w:val="fr-CA"/>
        </w:rPr>
        <w:t xml:space="preserve"> des moyens efficaces pour transmettre les problèmes concernant les services fournis aux bénéficiaires ou les relations avec les clients à la direction ainsi qu’aux intéressés afin de chercher des solutions satisfaisantes pour toutes les parties.</w:t>
      </w:r>
    </w:p>
    <w:p w:rsidR="000D4537" w:rsidRPr="007B1A69" w:rsidRDefault="000D4537">
      <w:pPr>
        <w:autoSpaceDE w:val="0"/>
        <w:autoSpaceDN w:val="0"/>
        <w:adjustRightInd w:val="0"/>
        <w:jc w:val="both"/>
        <w:rPr>
          <w:rFonts w:ascii="Arial" w:hAnsi="Arial" w:cs="Arial"/>
          <w:lang w:val="fr-CA"/>
        </w:rPr>
      </w:pPr>
    </w:p>
    <w:p w:rsidR="000D4537" w:rsidRDefault="000D4537">
      <w:pPr>
        <w:numPr>
          <w:ilvl w:val="0"/>
          <w:numId w:val="7"/>
        </w:numPr>
        <w:autoSpaceDE w:val="0"/>
        <w:autoSpaceDN w:val="0"/>
        <w:adjustRightInd w:val="0"/>
        <w:jc w:val="both"/>
        <w:rPr>
          <w:rFonts w:ascii="Arial" w:hAnsi="Arial" w:cs="Arial"/>
          <w:b/>
          <w:bCs/>
        </w:rPr>
      </w:pPr>
      <w:r>
        <w:rPr>
          <w:rFonts w:ascii="Arial" w:hAnsi="Arial" w:cs="Arial"/>
          <w:b/>
          <w:bCs/>
          <w:lang w:val="fr-CA"/>
        </w:rPr>
        <w:t>Définitions</w:t>
      </w:r>
    </w:p>
    <w:p w:rsidR="000D4537" w:rsidRDefault="000D4537">
      <w:pPr>
        <w:ind w:right="-144"/>
        <w:jc w:val="both"/>
        <w:rPr>
          <w:rFonts w:ascii="Arial" w:hAnsi="Arial" w:cs="Arial"/>
        </w:rPr>
      </w:pPr>
    </w:p>
    <w:p w:rsidR="000D4537" w:rsidRDefault="000D4537">
      <w:pPr>
        <w:ind w:right="-144"/>
        <w:jc w:val="both"/>
        <w:rPr>
          <w:rFonts w:ascii="Arial" w:hAnsi="Arial" w:cs="Arial"/>
          <w:u w:val="single"/>
        </w:rPr>
      </w:pPr>
      <w:r>
        <w:rPr>
          <w:rFonts w:ascii="Arial" w:hAnsi="Arial" w:cs="Arial"/>
          <w:u w:val="single"/>
          <w:lang w:val="fr-CA"/>
        </w:rPr>
        <w:t>Plainte :</w:t>
      </w:r>
    </w:p>
    <w:p w:rsidR="000D4537" w:rsidRDefault="000D4537">
      <w:pPr>
        <w:ind w:right="-144"/>
        <w:jc w:val="both"/>
        <w:rPr>
          <w:rFonts w:ascii="Arial" w:hAnsi="Arial" w:cs="Arial"/>
        </w:rPr>
      </w:pPr>
    </w:p>
    <w:p w:rsidR="000D4537" w:rsidRPr="007B1A69" w:rsidRDefault="000D4537">
      <w:pPr>
        <w:ind w:right="-144"/>
        <w:jc w:val="both"/>
        <w:rPr>
          <w:rFonts w:ascii="Arial" w:hAnsi="Arial" w:cs="Arial"/>
          <w:lang w:val="fr-CA"/>
        </w:rPr>
      </w:pPr>
      <w:r>
        <w:rPr>
          <w:rFonts w:ascii="Arial" w:hAnsi="Arial" w:cs="Arial"/>
          <w:lang w:val="fr-CA"/>
        </w:rPr>
        <w:t>Elle est définie comme un problème ou une préoccupation concernant un point que le client considère comme injuste ou indigne. Par exemple, les plaintes peuvent porter sur un conflit avec une autre personne, une mauvaise gestion des soins donnés aux bénéficiaires, des désaccords, etc.</w:t>
      </w:r>
    </w:p>
    <w:p w:rsidR="000D4537" w:rsidRPr="007B1A69" w:rsidRDefault="000D4537">
      <w:pPr>
        <w:ind w:right="-144"/>
        <w:jc w:val="both"/>
        <w:rPr>
          <w:rFonts w:ascii="Arial" w:hAnsi="Arial" w:cs="Arial"/>
          <w:lang w:val="fr-CA"/>
        </w:rPr>
      </w:pPr>
    </w:p>
    <w:p w:rsidR="000D4537" w:rsidRPr="007B1A69" w:rsidRDefault="000D4537">
      <w:pPr>
        <w:ind w:right="-144"/>
        <w:jc w:val="both"/>
        <w:rPr>
          <w:rFonts w:ascii="Arial" w:hAnsi="Arial" w:cs="Arial"/>
          <w:u w:val="single"/>
          <w:lang w:val="fr-CA"/>
        </w:rPr>
      </w:pPr>
      <w:r>
        <w:rPr>
          <w:rFonts w:ascii="Arial" w:hAnsi="Arial" w:cs="Arial"/>
          <w:u w:val="single"/>
          <w:lang w:val="fr-CA"/>
        </w:rPr>
        <w:t>Plaignant :</w:t>
      </w:r>
    </w:p>
    <w:p w:rsidR="000D4537" w:rsidRPr="007B1A69" w:rsidRDefault="000D4537">
      <w:pPr>
        <w:ind w:right="-144"/>
        <w:jc w:val="both"/>
        <w:rPr>
          <w:rFonts w:ascii="Arial" w:hAnsi="Arial" w:cs="Arial"/>
          <w:lang w:val="fr-CA"/>
        </w:rPr>
      </w:pPr>
    </w:p>
    <w:p w:rsidR="000D4537" w:rsidRPr="007B1A69" w:rsidRDefault="000D4537">
      <w:pPr>
        <w:ind w:right="-144"/>
        <w:jc w:val="both"/>
        <w:rPr>
          <w:rFonts w:ascii="Arial" w:hAnsi="Arial" w:cs="Arial"/>
          <w:lang w:val="fr-CA"/>
        </w:rPr>
      </w:pPr>
      <w:r>
        <w:rPr>
          <w:rFonts w:ascii="Arial" w:hAnsi="Arial" w:cs="Arial"/>
          <w:lang w:val="fr-CA"/>
        </w:rPr>
        <w:t xml:space="preserve">Une personne qui présente une plainte écrite ou orale à la Société. Un plaignant peut être un </w:t>
      </w:r>
      <w:r w:rsidR="00A73389">
        <w:rPr>
          <w:rFonts w:ascii="Arial" w:hAnsi="Arial" w:cs="Arial"/>
          <w:lang w:val="fr-CA"/>
        </w:rPr>
        <w:t>bénéficiaire qui reçoit l’</w:t>
      </w:r>
      <w:r>
        <w:rPr>
          <w:rFonts w:ascii="Arial" w:hAnsi="Arial" w:cs="Arial"/>
          <w:lang w:val="fr-CA"/>
        </w:rPr>
        <w:t>aide de la Croix</w:t>
      </w:r>
      <w:r>
        <w:rPr>
          <w:rFonts w:ascii="Arial" w:hAnsi="Arial" w:cs="Arial"/>
          <w:lang w:val="fr-CA"/>
        </w:rPr>
        <w:noBreakHyphen/>
        <w:t xml:space="preserve">Rouge, </w:t>
      </w:r>
      <w:r w:rsidR="00A73389">
        <w:rPr>
          <w:rFonts w:ascii="Arial" w:hAnsi="Arial" w:cs="Arial"/>
          <w:lang w:val="fr-CA"/>
        </w:rPr>
        <w:t>un client</w:t>
      </w:r>
      <w:r>
        <w:rPr>
          <w:rFonts w:ascii="Arial" w:hAnsi="Arial" w:cs="Arial"/>
          <w:lang w:val="fr-CA"/>
        </w:rPr>
        <w:t xml:space="preserve"> des programmes ou des services de la Croix</w:t>
      </w:r>
      <w:r>
        <w:rPr>
          <w:rFonts w:ascii="Arial" w:hAnsi="Arial" w:cs="Arial"/>
          <w:lang w:val="fr-CA"/>
        </w:rPr>
        <w:noBreakHyphen/>
        <w:t xml:space="preserve">Rouge, un fournisseur, un bailleur de fonds, un membre de la famille d’un client ou </w:t>
      </w:r>
      <w:r w:rsidR="00A73389">
        <w:rPr>
          <w:rFonts w:ascii="Arial" w:hAnsi="Arial" w:cs="Arial"/>
          <w:lang w:val="fr-CA"/>
        </w:rPr>
        <w:t xml:space="preserve">d’une des </w:t>
      </w:r>
      <w:r>
        <w:rPr>
          <w:rFonts w:ascii="Arial" w:hAnsi="Arial" w:cs="Arial"/>
          <w:lang w:val="fr-CA"/>
        </w:rPr>
        <w:t>personne</w:t>
      </w:r>
      <w:r w:rsidR="00A73389">
        <w:rPr>
          <w:rFonts w:ascii="Arial" w:hAnsi="Arial" w:cs="Arial"/>
          <w:lang w:val="fr-CA"/>
        </w:rPr>
        <w:t>s susmentionnées</w:t>
      </w:r>
      <w:r>
        <w:rPr>
          <w:rFonts w:ascii="Arial" w:hAnsi="Arial" w:cs="Arial"/>
          <w:lang w:val="fr-CA"/>
        </w:rPr>
        <w:t>.</w:t>
      </w:r>
    </w:p>
    <w:p w:rsidR="000D4537" w:rsidRPr="007B1A69" w:rsidRDefault="000D4537">
      <w:pPr>
        <w:ind w:right="-144"/>
        <w:jc w:val="both"/>
        <w:rPr>
          <w:rFonts w:ascii="Arial" w:hAnsi="Arial" w:cs="Arial"/>
          <w:lang w:val="fr-CA"/>
        </w:rPr>
      </w:pPr>
    </w:p>
    <w:p w:rsidR="000D4537" w:rsidRDefault="000D4537">
      <w:pPr>
        <w:numPr>
          <w:ilvl w:val="0"/>
          <w:numId w:val="7"/>
        </w:numPr>
        <w:autoSpaceDE w:val="0"/>
        <w:autoSpaceDN w:val="0"/>
        <w:adjustRightInd w:val="0"/>
        <w:jc w:val="both"/>
        <w:rPr>
          <w:rFonts w:ascii="Arial" w:hAnsi="Arial" w:cs="Arial"/>
          <w:b/>
          <w:bCs/>
        </w:rPr>
      </w:pPr>
      <w:r>
        <w:rPr>
          <w:rFonts w:ascii="Arial" w:hAnsi="Arial" w:cs="Arial"/>
          <w:b/>
          <w:bCs/>
          <w:lang w:val="fr-CA"/>
        </w:rPr>
        <w:t>Détails de la procédure</w:t>
      </w:r>
    </w:p>
    <w:p w:rsidR="000D4537" w:rsidRDefault="000D4537">
      <w:pPr>
        <w:ind w:right="-144"/>
        <w:jc w:val="both"/>
        <w:rPr>
          <w:rFonts w:ascii="Arial" w:hAnsi="Arial" w:cs="Arial"/>
        </w:rPr>
      </w:pPr>
    </w:p>
    <w:p w:rsidR="000D4537" w:rsidRPr="007B1A69" w:rsidRDefault="000D4537">
      <w:pPr>
        <w:ind w:right="-144"/>
        <w:jc w:val="both"/>
        <w:rPr>
          <w:rFonts w:ascii="Arial" w:hAnsi="Arial" w:cs="Arial"/>
          <w:lang w:val="fr-CA"/>
        </w:rPr>
      </w:pPr>
      <w:r>
        <w:rPr>
          <w:rFonts w:ascii="Arial" w:hAnsi="Arial" w:cs="Arial"/>
          <w:lang w:val="fr-CA"/>
        </w:rPr>
        <w:t xml:space="preserve">Voir également les documents </w:t>
      </w:r>
      <w:r>
        <w:rPr>
          <w:rFonts w:ascii="Arial" w:hAnsi="Arial" w:cs="Arial"/>
          <w:i/>
          <w:iCs/>
          <w:lang w:val="fr-CA"/>
        </w:rPr>
        <w:t>2.</w:t>
      </w:r>
      <w:r w:rsidR="005D1FEE">
        <w:rPr>
          <w:rFonts w:ascii="Arial" w:hAnsi="Arial" w:cs="Arial"/>
          <w:i/>
          <w:iCs/>
          <w:lang w:val="fr-CA"/>
        </w:rPr>
        <w:t>2 – Prévention du h</w:t>
      </w:r>
      <w:r>
        <w:rPr>
          <w:rFonts w:ascii="Arial" w:hAnsi="Arial" w:cs="Arial"/>
          <w:i/>
          <w:iCs/>
          <w:lang w:val="fr-CA"/>
        </w:rPr>
        <w:t xml:space="preserve">arcèlement en milieu de travail </w:t>
      </w:r>
      <w:r>
        <w:rPr>
          <w:rFonts w:ascii="Arial" w:hAnsi="Arial" w:cs="Arial"/>
          <w:lang w:val="fr-CA"/>
        </w:rPr>
        <w:t xml:space="preserve">et </w:t>
      </w:r>
      <w:r w:rsidR="005D1FEE">
        <w:rPr>
          <w:rFonts w:ascii="Arial" w:hAnsi="Arial" w:cs="Arial"/>
          <w:i/>
          <w:iCs/>
          <w:lang w:val="fr-CA"/>
        </w:rPr>
        <w:t>3.2 </w:t>
      </w:r>
      <w:r>
        <w:rPr>
          <w:rFonts w:ascii="Arial" w:hAnsi="Arial" w:cs="Arial"/>
          <w:i/>
          <w:iCs/>
          <w:lang w:val="fr-CA"/>
        </w:rPr>
        <w:t>–</w:t>
      </w:r>
      <w:r w:rsidR="005D1FEE">
        <w:rPr>
          <w:rFonts w:ascii="Arial" w:hAnsi="Arial" w:cs="Arial"/>
          <w:i/>
          <w:iCs/>
          <w:lang w:val="fr-CA"/>
        </w:rPr>
        <w:t> Prévention de la v</w:t>
      </w:r>
      <w:r>
        <w:rPr>
          <w:rFonts w:ascii="Arial" w:hAnsi="Arial" w:cs="Arial"/>
          <w:i/>
          <w:iCs/>
          <w:lang w:val="fr-CA"/>
        </w:rPr>
        <w:t xml:space="preserve">iolence en milieu de travail. </w:t>
      </w:r>
      <w:r>
        <w:rPr>
          <w:rFonts w:ascii="Arial" w:hAnsi="Arial" w:cs="Arial"/>
          <w:lang w:val="fr-CA"/>
        </w:rPr>
        <w:t>Ces politiques s’appliqueront en fonction du motif particulier de la plainte du client.</w:t>
      </w:r>
    </w:p>
    <w:p w:rsidR="000D4537" w:rsidRPr="007B1A69" w:rsidRDefault="000D4537">
      <w:pPr>
        <w:ind w:right="-144"/>
        <w:jc w:val="both"/>
        <w:rPr>
          <w:rFonts w:ascii="Arial" w:hAnsi="Arial" w:cs="Arial"/>
          <w:lang w:val="fr-CA"/>
        </w:rPr>
      </w:pPr>
    </w:p>
    <w:p w:rsidR="000D4537" w:rsidRPr="007B1A69" w:rsidRDefault="000D4537">
      <w:pPr>
        <w:numPr>
          <w:ilvl w:val="0"/>
          <w:numId w:val="43"/>
        </w:numPr>
        <w:ind w:right="-144" w:hanging="720"/>
        <w:jc w:val="both"/>
        <w:rPr>
          <w:rFonts w:ascii="Arial" w:hAnsi="Arial" w:cs="Arial"/>
          <w:u w:val="single"/>
          <w:lang w:val="fr-CA"/>
        </w:rPr>
      </w:pPr>
      <w:r>
        <w:rPr>
          <w:rFonts w:ascii="Arial" w:hAnsi="Arial" w:cs="Arial"/>
          <w:u w:val="single"/>
          <w:lang w:val="fr-CA"/>
        </w:rPr>
        <w:t>Responsabilités de la Croix</w:t>
      </w:r>
      <w:r>
        <w:rPr>
          <w:rFonts w:ascii="Arial" w:hAnsi="Arial" w:cs="Arial"/>
          <w:u w:val="single"/>
          <w:lang w:val="fr-CA"/>
        </w:rPr>
        <w:noBreakHyphen/>
        <w:t>Rouge :</w:t>
      </w:r>
    </w:p>
    <w:p w:rsidR="000D4537" w:rsidRPr="007B1A69" w:rsidRDefault="000D4537">
      <w:pPr>
        <w:tabs>
          <w:tab w:val="left" w:pos="709"/>
        </w:tabs>
        <w:ind w:left="709" w:right="-144" w:hanging="709"/>
        <w:jc w:val="both"/>
        <w:rPr>
          <w:rFonts w:ascii="Arial" w:hAnsi="Arial" w:cs="Arial"/>
          <w:lang w:val="fr-CA"/>
        </w:rPr>
      </w:pPr>
    </w:p>
    <w:p w:rsidR="000D4537" w:rsidRPr="00504891" w:rsidRDefault="000D4537">
      <w:pPr>
        <w:tabs>
          <w:tab w:val="left" w:pos="709"/>
        </w:tabs>
        <w:ind w:left="709" w:right="-144" w:hanging="709"/>
        <w:jc w:val="both"/>
        <w:rPr>
          <w:rFonts w:ascii="Arial" w:hAnsi="Arial" w:cs="Arial"/>
          <w:lang w:val="fr-CA"/>
        </w:rPr>
      </w:pPr>
      <w:r w:rsidRPr="007B1A69">
        <w:rPr>
          <w:rFonts w:ascii="Arial" w:hAnsi="Arial" w:cs="Arial"/>
          <w:lang w:val="fr-CA"/>
        </w:rPr>
        <w:tab/>
      </w:r>
      <w:r w:rsidRPr="00504891">
        <w:rPr>
          <w:rFonts w:ascii="Arial" w:hAnsi="Arial" w:cs="Arial"/>
          <w:lang w:val="fr-CA"/>
        </w:rPr>
        <w:t xml:space="preserve">Tous les efforts raisonnables seront </w:t>
      </w:r>
      <w:r w:rsidR="005D1FEE" w:rsidRPr="00504891">
        <w:rPr>
          <w:rFonts w:ascii="Arial" w:hAnsi="Arial" w:cs="Arial"/>
          <w:lang w:val="fr-CA"/>
        </w:rPr>
        <w:t xml:space="preserve">déployés </w:t>
      </w:r>
      <w:r w:rsidRPr="00504891">
        <w:rPr>
          <w:rFonts w:ascii="Arial" w:hAnsi="Arial" w:cs="Arial"/>
          <w:lang w:val="fr-CA"/>
        </w:rPr>
        <w:t>afin que la confidentialité de toutes les parties soit respectée pendant l’ensemble du processus d’enquête et de résolution de la plainte.</w:t>
      </w:r>
      <w:r w:rsidR="005D1FEE" w:rsidRPr="00504891">
        <w:rPr>
          <w:rFonts w:ascii="Arial" w:hAnsi="Arial" w:cs="Arial"/>
          <w:lang w:val="fr-CA"/>
        </w:rPr>
        <w:t xml:space="preserve"> </w:t>
      </w:r>
      <w:r w:rsidR="005D1FEE" w:rsidRPr="00504891">
        <w:rPr>
          <w:rFonts w:ascii="Arial" w:hAnsi="Arial" w:cs="Arial"/>
          <w:lang w:val="fr-CA"/>
        </w:rPr>
        <w:t xml:space="preserve">Les renseignements essentiels seront </w:t>
      </w:r>
      <w:r w:rsidR="005D1FEE" w:rsidRPr="00504891">
        <w:rPr>
          <w:rFonts w:ascii="Arial" w:hAnsi="Arial" w:cs="Arial"/>
          <w:lang w:val="fr-CA"/>
        </w:rPr>
        <w:t xml:space="preserve">uniquement </w:t>
      </w:r>
      <w:r w:rsidR="005D1FEE" w:rsidRPr="00504891">
        <w:rPr>
          <w:rFonts w:ascii="Arial" w:hAnsi="Arial" w:cs="Arial"/>
          <w:lang w:val="fr-CA"/>
        </w:rPr>
        <w:t>communiqués a</w:t>
      </w:r>
      <w:r w:rsidR="005D1FEE" w:rsidRPr="00504891">
        <w:rPr>
          <w:rFonts w:ascii="Arial" w:hAnsi="Arial" w:cs="Arial"/>
          <w:lang w:val="fr-CA"/>
        </w:rPr>
        <w:t xml:space="preserve">ux parties concernées </w:t>
      </w:r>
      <w:r w:rsidR="005D1FEE" w:rsidRPr="00504891">
        <w:rPr>
          <w:rFonts w:ascii="Arial" w:hAnsi="Arial" w:cs="Arial"/>
          <w:lang w:val="fr-CA"/>
        </w:rPr>
        <w:t>en fonction des besoins de l’enquête.</w:t>
      </w:r>
      <w:r w:rsidRPr="00504891">
        <w:rPr>
          <w:rFonts w:ascii="Arial" w:hAnsi="Arial" w:cs="Arial"/>
          <w:lang w:val="fr-CA"/>
        </w:rPr>
        <w:t xml:space="preserve"> </w:t>
      </w:r>
      <w:r w:rsidR="009D5BEE" w:rsidRPr="00504891">
        <w:rPr>
          <w:rFonts w:ascii="Arial" w:hAnsi="Arial" w:cs="Arial"/>
          <w:lang w:val="fr-CA"/>
        </w:rPr>
        <w:t xml:space="preserve">Parmi </w:t>
      </w:r>
      <w:r w:rsidR="009D5BEE" w:rsidRPr="00504891">
        <w:rPr>
          <w:rFonts w:ascii="Arial" w:hAnsi="Arial" w:cs="Arial"/>
          <w:lang w:val="fr-CA"/>
        </w:rPr>
        <w:lastRenderedPageBreak/>
        <w:t xml:space="preserve">les mesures prises pour protéger la confidentialité, la Société a notamment recours </w:t>
      </w:r>
      <w:r w:rsidR="00504891" w:rsidRPr="00504891">
        <w:rPr>
          <w:rFonts w:ascii="Arial" w:hAnsi="Arial" w:cs="Arial"/>
          <w:lang w:val="fr-CA"/>
        </w:rPr>
        <w:t xml:space="preserve">au système </w:t>
      </w:r>
      <w:r w:rsidR="009D5BEE" w:rsidRPr="00504891">
        <w:rPr>
          <w:rFonts w:ascii="Arial" w:hAnsi="Arial" w:cs="Arial"/>
          <w:lang w:val="fr-CA"/>
        </w:rPr>
        <w:t>de signalement confidentiel Clearview Connects. L</w:t>
      </w:r>
      <w:r w:rsidRPr="00504891">
        <w:rPr>
          <w:rFonts w:ascii="Arial" w:hAnsi="Arial" w:cs="Arial"/>
          <w:lang w:val="fr-CA"/>
        </w:rPr>
        <w:t>e strict respect de la confidentialité ne peut</w:t>
      </w:r>
      <w:r w:rsidR="00504891" w:rsidRPr="00504891">
        <w:rPr>
          <w:rFonts w:ascii="Arial" w:hAnsi="Arial" w:cs="Arial"/>
          <w:lang w:val="fr-CA"/>
        </w:rPr>
        <w:t xml:space="preserve"> toutefois </w:t>
      </w:r>
      <w:r w:rsidRPr="00504891">
        <w:rPr>
          <w:rFonts w:ascii="Arial" w:hAnsi="Arial" w:cs="Arial"/>
          <w:lang w:val="fr-CA"/>
        </w:rPr>
        <w:t>pas</w:t>
      </w:r>
      <w:r w:rsidR="005E20F3" w:rsidRPr="00504891">
        <w:rPr>
          <w:rFonts w:ascii="Arial" w:hAnsi="Arial" w:cs="Arial"/>
          <w:lang w:val="fr-CA"/>
        </w:rPr>
        <w:t xml:space="preserve"> toujours </w:t>
      </w:r>
      <w:r w:rsidRPr="00504891">
        <w:rPr>
          <w:rFonts w:ascii="Arial" w:hAnsi="Arial" w:cs="Arial"/>
          <w:lang w:val="fr-CA"/>
        </w:rPr>
        <w:t xml:space="preserve">être garanti. Si une plainte fait l’objet d’une enquête, l’intimé </w:t>
      </w:r>
      <w:r w:rsidR="005E20F3" w:rsidRPr="00504891">
        <w:rPr>
          <w:rFonts w:ascii="Arial" w:hAnsi="Arial" w:cs="Arial"/>
          <w:lang w:val="fr-CA"/>
        </w:rPr>
        <w:t>devra</w:t>
      </w:r>
      <w:r w:rsidRPr="00504891">
        <w:rPr>
          <w:rFonts w:ascii="Arial" w:hAnsi="Arial" w:cs="Arial"/>
          <w:lang w:val="fr-CA"/>
        </w:rPr>
        <w:t xml:space="preserve"> </w:t>
      </w:r>
      <w:r w:rsidR="005E20F3" w:rsidRPr="00504891">
        <w:rPr>
          <w:rFonts w:ascii="Arial" w:hAnsi="Arial" w:cs="Arial"/>
          <w:lang w:val="fr-CA"/>
        </w:rPr>
        <w:t xml:space="preserve">en </w:t>
      </w:r>
      <w:r w:rsidRPr="00504891">
        <w:rPr>
          <w:rFonts w:ascii="Arial" w:hAnsi="Arial" w:cs="Arial"/>
          <w:lang w:val="fr-CA"/>
        </w:rPr>
        <w:t xml:space="preserve">être informé </w:t>
      </w:r>
      <w:r w:rsidR="005E20F3" w:rsidRPr="00504891">
        <w:rPr>
          <w:rFonts w:ascii="Arial" w:hAnsi="Arial" w:cs="Arial"/>
          <w:lang w:val="fr-CA"/>
        </w:rPr>
        <w:t>afin de pouvoir y répondre</w:t>
      </w:r>
      <w:r w:rsidRPr="00504891">
        <w:rPr>
          <w:rFonts w:ascii="Arial" w:hAnsi="Arial" w:cs="Arial"/>
          <w:lang w:val="fr-CA"/>
        </w:rPr>
        <w:t>.</w:t>
      </w:r>
      <w:r w:rsidR="005E20F3" w:rsidRPr="00504891">
        <w:rPr>
          <w:rFonts w:ascii="Arial" w:hAnsi="Arial" w:cs="Arial"/>
          <w:lang w:val="fr-CA"/>
        </w:rPr>
        <w:t xml:space="preserve"> Il pourrait également s’avérer nécessaire de faire participer d’autres personnes au processus d’enquête (p. ex. des témoins). Dans ce cas, toutes les parties concernées devront respecter des normes strictes de confidentialité. Selon la nature du dossier, la Société pourrait confier l’enquête à une firme indépendante. </w:t>
      </w:r>
    </w:p>
    <w:p w:rsidR="000D4537" w:rsidRPr="005D1FEE" w:rsidRDefault="000D4537">
      <w:pPr>
        <w:tabs>
          <w:tab w:val="left" w:pos="709"/>
        </w:tabs>
        <w:ind w:left="709" w:right="-144" w:hanging="709"/>
        <w:jc w:val="both"/>
        <w:rPr>
          <w:rFonts w:ascii="Arial" w:hAnsi="Arial" w:cs="Arial"/>
          <w:lang w:val="fr-CA"/>
        </w:rPr>
      </w:pPr>
    </w:p>
    <w:p w:rsidR="000D4537" w:rsidRPr="007B1A69" w:rsidRDefault="000D4537">
      <w:pPr>
        <w:tabs>
          <w:tab w:val="left" w:pos="709"/>
        </w:tabs>
        <w:ind w:left="709" w:right="-144" w:hanging="709"/>
        <w:jc w:val="both"/>
        <w:rPr>
          <w:rFonts w:ascii="Arial" w:hAnsi="Arial" w:cs="Arial"/>
          <w:lang w:val="fr-CA"/>
        </w:rPr>
      </w:pPr>
      <w:r w:rsidRPr="005D1FEE">
        <w:rPr>
          <w:rFonts w:ascii="Arial" w:hAnsi="Arial" w:cs="Arial"/>
          <w:lang w:val="fr-CA"/>
        </w:rPr>
        <w:tab/>
        <w:t>La Société procédera à une enquête juste et rapide à la suite de plaintes ou de préoccupations sans crain</w:t>
      </w:r>
      <w:r w:rsidR="005D1FEE" w:rsidRPr="005D1FEE">
        <w:rPr>
          <w:rFonts w:ascii="Arial" w:hAnsi="Arial" w:cs="Arial"/>
          <w:lang w:val="fr-CA"/>
        </w:rPr>
        <w:t>te</w:t>
      </w:r>
      <w:r w:rsidRPr="005D1FEE">
        <w:rPr>
          <w:rFonts w:ascii="Arial" w:hAnsi="Arial" w:cs="Arial"/>
          <w:lang w:val="fr-CA"/>
        </w:rPr>
        <w:t xml:space="preserve"> de représailles, à condition que la plainte ne soit pas jugée malveillante, fausse ou vexatoire.</w:t>
      </w:r>
    </w:p>
    <w:p w:rsidR="000D4537" w:rsidRPr="007B1A69" w:rsidRDefault="000D4537">
      <w:pPr>
        <w:tabs>
          <w:tab w:val="left" w:pos="709"/>
        </w:tabs>
        <w:ind w:left="709" w:right="-144" w:hanging="709"/>
        <w:jc w:val="both"/>
        <w:rPr>
          <w:rFonts w:ascii="Arial" w:hAnsi="Arial" w:cs="Arial"/>
          <w:lang w:val="fr-CA"/>
        </w:rPr>
      </w:pPr>
    </w:p>
    <w:p w:rsidR="000D4537" w:rsidRPr="007B1A69" w:rsidRDefault="000D4537">
      <w:pPr>
        <w:numPr>
          <w:ilvl w:val="0"/>
          <w:numId w:val="43"/>
        </w:numPr>
        <w:ind w:right="-144" w:hanging="720"/>
        <w:jc w:val="both"/>
        <w:rPr>
          <w:rFonts w:ascii="Arial" w:hAnsi="Arial" w:cs="Arial"/>
          <w:lang w:val="fr-CA"/>
        </w:rPr>
      </w:pPr>
      <w:r>
        <w:rPr>
          <w:rFonts w:ascii="Arial" w:hAnsi="Arial" w:cs="Arial"/>
          <w:lang w:val="fr-CA"/>
        </w:rPr>
        <w:t xml:space="preserve">Étapes </w:t>
      </w:r>
      <w:r w:rsidR="009D5BEE">
        <w:rPr>
          <w:rFonts w:ascii="Arial" w:hAnsi="Arial" w:cs="Arial"/>
          <w:lang w:val="fr-CA"/>
        </w:rPr>
        <w:t>du processus de résolution de problème </w:t>
      </w:r>
    </w:p>
    <w:p w:rsidR="000D4537" w:rsidRPr="007B1A69" w:rsidRDefault="000D4537">
      <w:pPr>
        <w:ind w:right="-144"/>
        <w:jc w:val="both"/>
        <w:rPr>
          <w:rFonts w:ascii="Arial" w:hAnsi="Arial" w:cs="Arial"/>
          <w:lang w:val="fr-CA"/>
        </w:rPr>
      </w:pPr>
    </w:p>
    <w:p w:rsidR="000D4537" w:rsidRPr="007B1A69" w:rsidRDefault="000D4537">
      <w:pPr>
        <w:ind w:left="709" w:right="-144"/>
        <w:jc w:val="both"/>
        <w:rPr>
          <w:rFonts w:ascii="Arial" w:hAnsi="Arial" w:cs="Arial"/>
          <w:lang w:val="fr-CA"/>
        </w:rPr>
      </w:pPr>
      <w:r>
        <w:rPr>
          <w:rFonts w:ascii="Arial" w:hAnsi="Arial" w:cs="Arial"/>
          <w:lang w:val="fr-CA"/>
        </w:rPr>
        <w:t>Pro</w:t>
      </w:r>
      <w:r w:rsidR="009D5BEE">
        <w:rPr>
          <w:rFonts w:ascii="Arial" w:hAnsi="Arial" w:cs="Arial"/>
          <w:lang w:val="fr-CA"/>
        </w:rPr>
        <w:t xml:space="preserve">cessus </w:t>
      </w:r>
      <w:r>
        <w:rPr>
          <w:rFonts w:ascii="Arial" w:hAnsi="Arial" w:cs="Arial"/>
          <w:lang w:val="fr-CA"/>
        </w:rPr>
        <w:t>de résolution des problèmes simples :</w:t>
      </w:r>
    </w:p>
    <w:p w:rsidR="000D4537" w:rsidRPr="007B1A69" w:rsidRDefault="000D4537">
      <w:pPr>
        <w:pStyle w:val="BodyTextIndent3"/>
        <w:tabs>
          <w:tab w:val="left" w:pos="1418"/>
        </w:tabs>
        <w:spacing w:after="0"/>
        <w:jc w:val="both"/>
        <w:rPr>
          <w:rFonts w:ascii="Arial" w:hAnsi="Arial" w:cs="Arial"/>
          <w:sz w:val="24"/>
          <w:szCs w:val="24"/>
          <w:lang w:val="fr-CA"/>
        </w:rPr>
      </w:pPr>
    </w:p>
    <w:p w:rsidR="000D4537" w:rsidRPr="007B1A69" w:rsidRDefault="000D4537">
      <w:pPr>
        <w:pStyle w:val="BodyTextIndent3"/>
        <w:tabs>
          <w:tab w:val="left" w:pos="1418"/>
        </w:tabs>
        <w:spacing w:after="0"/>
        <w:jc w:val="both"/>
        <w:rPr>
          <w:rFonts w:ascii="Arial" w:hAnsi="Arial" w:cs="Arial"/>
          <w:sz w:val="24"/>
          <w:szCs w:val="24"/>
          <w:lang w:val="fr-CA"/>
        </w:rPr>
      </w:pPr>
      <w:r w:rsidRPr="007B1A69">
        <w:rPr>
          <w:rFonts w:ascii="Arial" w:hAnsi="Arial" w:cs="Arial"/>
          <w:sz w:val="24"/>
          <w:szCs w:val="24"/>
          <w:lang w:val="fr-CA"/>
        </w:rPr>
        <w:tab/>
      </w:r>
      <w:r w:rsidRPr="007B1A69">
        <w:rPr>
          <w:rFonts w:ascii="Arial" w:hAnsi="Arial" w:cs="Arial"/>
          <w:sz w:val="24"/>
          <w:szCs w:val="24"/>
          <w:lang w:val="fr-CA"/>
        </w:rPr>
        <w:tab/>
      </w:r>
      <w:r>
        <w:rPr>
          <w:rFonts w:ascii="Arial" w:hAnsi="Arial" w:cs="Arial"/>
          <w:sz w:val="24"/>
          <w:szCs w:val="24"/>
          <w:lang w:val="fr-CA"/>
        </w:rPr>
        <w:t>Plainte → Information → Enquête → Mesure</w:t>
      </w:r>
    </w:p>
    <w:p w:rsidR="000D4537" w:rsidRPr="007B1A69" w:rsidRDefault="000D4537">
      <w:pPr>
        <w:ind w:right="-144"/>
        <w:jc w:val="both"/>
        <w:rPr>
          <w:rFonts w:ascii="Arial" w:hAnsi="Arial" w:cs="Arial"/>
          <w:lang w:val="fr-CA"/>
        </w:rPr>
      </w:pPr>
    </w:p>
    <w:p w:rsidR="000D4537" w:rsidRPr="007B1A69" w:rsidRDefault="000D4537">
      <w:pPr>
        <w:tabs>
          <w:tab w:val="left" w:pos="2223"/>
        </w:tabs>
        <w:ind w:left="2223" w:right="-144" w:hanging="1514"/>
        <w:jc w:val="both"/>
        <w:rPr>
          <w:rFonts w:ascii="Arial" w:hAnsi="Arial" w:cs="Arial"/>
          <w:lang w:val="fr-CA"/>
        </w:rPr>
      </w:pPr>
      <w:r>
        <w:rPr>
          <w:rFonts w:ascii="Arial" w:hAnsi="Arial" w:cs="Arial"/>
          <w:b/>
          <w:bCs/>
          <w:lang w:val="fr-CA"/>
        </w:rPr>
        <w:t>Plainte :</w:t>
      </w:r>
      <w:r w:rsidRPr="007B1A69">
        <w:rPr>
          <w:rFonts w:ascii="Arial" w:hAnsi="Arial" w:cs="Arial"/>
          <w:lang w:val="fr-CA"/>
        </w:rPr>
        <w:tab/>
      </w:r>
      <w:r>
        <w:rPr>
          <w:rFonts w:ascii="Arial" w:hAnsi="Arial" w:cs="Arial"/>
          <w:lang w:val="fr-CA"/>
        </w:rPr>
        <w:t xml:space="preserve">Les clients, leur famille, les fournisseurs et les bailleurs de fonds peuvent faire part de leurs préoccupations par écrit ou oralement. Dans certaines circonstances, </w:t>
      </w:r>
      <w:r w:rsidR="00256593">
        <w:rPr>
          <w:rFonts w:ascii="Arial" w:hAnsi="Arial" w:cs="Arial"/>
          <w:lang w:val="fr-CA"/>
        </w:rPr>
        <w:t>on pourrait demander a</w:t>
      </w:r>
      <w:r>
        <w:rPr>
          <w:rFonts w:ascii="Arial" w:hAnsi="Arial" w:cs="Arial"/>
          <w:lang w:val="fr-CA"/>
        </w:rPr>
        <w:t xml:space="preserve">ux plaignants de consigner leur plainte par écrit. </w:t>
      </w:r>
      <w:r w:rsidR="00256593">
        <w:rPr>
          <w:rFonts w:ascii="Arial" w:hAnsi="Arial" w:cs="Arial"/>
          <w:lang w:val="fr-CA"/>
        </w:rPr>
        <w:t xml:space="preserve">Lorsqu’un employé ou un </w:t>
      </w:r>
      <w:r>
        <w:rPr>
          <w:rFonts w:ascii="Arial" w:hAnsi="Arial" w:cs="Arial"/>
          <w:lang w:val="fr-CA"/>
        </w:rPr>
        <w:t xml:space="preserve">bénévole </w:t>
      </w:r>
      <w:r w:rsidR="00256593">
        <w:rPr>
          <w:rFonts w:ascii="Arial" w:hAnsi="Arial" w:cs="Arial"/>
          <w:lang w:val="fr-CA"/>
        </w:rPr>
        <w:t>reçoit une plainte, il doit s’assurer</w:t>
      </w:r>
      <w:r>
        <w:rPr>
          <w:rFonts w:ascii="Arial" w:hAnsi="Arial" w:cs="Arial"/>
          <w:lang w:val="fr-CA"/>
        </w:rPr>
        <w:t xml:space="preserve"> </w:t>
      </w:r>
      <w:r w:rsidR="00256593">
        <w:rPr>
          <w:rFonts w:ascii="Arial" w:hAnsi="Arial" w:cs="Arial"/>
          <w:lang w:val="fr-CA"/>
        </w:rPr>
        <w:t>d’en informer l</w:t>
      </w:r>
      <w:r>
        <w:rPr>
          <w:rFonts w:ascii="Arial" w:hAnsi="Arial" w:cs="Arial"/>
          <w:lang w:val="fr-CA"/>
        </w:rPr>
        <w:t>e superviseur ou le gestionnaire compétent.</w:t>
      </w:r>
    </w:p>
    <w:p w:rsidR="000D4537" w:rsidRPr="007B1A69" w:rsidRDefault="000D4537">
      <w:pPr>
        <w:tabs>
          <w:tab w:val="left" w:pos="2223"/>
        </w:tabs>
        <w:ind w:left="2223" w:right="-144" w:hanging="1514"/>
        <w:jc w:val="both"/>
        <w:rPr>
          <w:rFonts w:ascii="Arial" w:hAnsi="Arial" w:cs="Arial"/>
          <w:lang w:val="fr-CA"/>
        </w:rPr>
      </w:pPr>
    </w:p>
    <w:p w:rsidR="000D4537" w:rsidRPr="007B1A69" w:rsidRDefault="000D4537">
      <w:pPr>
        <w:tabs>
          <w:tab w:val="left" w:pos="2223"/>
        </w:tabs>
        <w:ind w:left="2223" w:right="-144" w:hanging="1514"/>
        <w:jc w:val="both"/>
        <w:rPr>
          <w:rFonts w:ascii="Arial" w:hAnsi="Arial" w:cs="Arial"/>
          <w:lang w:val="fr-CA"/>
        </w:rPr>
      </w:pPr>
      <w:r>
        <w:rPr>
          <w:rFonts w:ascii="Arial" w:hAnsi="Arial" w:cs="Arial"/>
          <w:b/>
          <w:bCs/>
          <w:lang w:val="fr-CA"/>
        </w:rPr>
        <w:t>Information :</w:t>
      </w:r>
      <w:r>
        <w:rPr>
          <w:rFonts w:ascii="Arial" w:hAnsi="Arial" w:cs="Arial"/>
          <w:b/>
          <w:bCs/>
          <w:lang w:val="fr-CA"/>
        </w:rPr>
        <w:tab/>
      </w:r>
      <w:r>
        <w:rPr>
          <w:rFonts w:ascii="Arial" w:hAnsi="Arial" w:cs="Arial"/>
          <w:lang w:val="fr-CA"/>
        </w:rPr>
        <w:t xml:space="preserve">Un superviseur ou un gestionnaire </w:t>
      </w:r>
      <w:r w:rsidR="00BF0F44">
        <w:rPr>
          <w:rFonts w:ascii="Arial" w:hAnsi="Arial" w:cs="Arial"/>
          <w:lang w:val="fr-CA"/>
        </w:rPr>
        <w:t xml:space="preserve">accuse </w:t>
      </w:r>
      <w:r>
        <w:rPr>
          <w:rFonts w:ascii="Arial" w:hAnsi="Arial" w:cs="Arial"/>
          <w:lang w:val="fr-CA"/>
        </w:rPr>
        <w:t xml:space="preserve">normalement </w:t>
      </w:r>
      <w:r w:rsidR="00BF0F44">
        <w:rPr>
          <w:rFonts w:ascii="Arial" w:hAnsi="Arial" w:cs="Arial"/>
          <w:lang w:val="fr-CA"/>
        </w:rPr>
        <w:t xml:space="preserve">réception de la plainte </w:t>
      </w:r>
      <w:r>
        <w:rPr>
          <w:rFonts w:ascii="Arial" w:hAnsi="Arial" w:cs="Arial"/>
          <w:lang w:val="fr-CA"/>
        </w:rPr>
        <w:t>dans un délai de deux ou trois jours ouvrables et une rencontre avec le client p</w:t>
      </w:r>
      <w:r w:rsidR="00256593">
        <w:rPr>
          <w:rFonts w:ascii="Arial" w:hAnsi="Arial" w:cs="Arial"/>
          <w:lang w:val="fr-CA"/>
        </w:rPr>
        <w:t xml:space="preserve">eut </w:t>
      </w:r>
      <w:r>
        <w:rPr>
          <w:rFonts w:ascii="Arial" w:hAnsi="Arial" w:cs="Arial"/>
          <w:lang w:val="fr-CA"/>
        </w:rPr>
        <w:t>être organisée.</w:t>
      </w:r>
    </w:p>
    <w:p w:rsidR="000D4537" w:rsidRPr="007B1A69" w:rsidRDefault="000D4537">
      <w:pPr>
        <w:tabs>
          <w:tab w:val="left" w:pos="2223"/>
        </w:tabs>
        <w:ind w:left="2223" w:right="-144" w:hanging="1514"/>
        <w:jc w:val="both"/>
        <w:rPr>
          <w:rFonts w:ascii="Arial" w:hAnsi="Arial" w:cs="Arial"/>
          <w:lang w:val="fr-CA"/>
        </w:rPr>
      </w:pPr>
    </w:p>
    <w:p w:rsidR="000D4537" w:rsidRPr="007B1A69" w:rsidRDefault="000D4537">
      <w:pPr>
        <w:tabs>
          <w:tab w:val="left" w:pos="2223"/>
        </w:tabs>
        <w:ind w:left="2223" w:right="-144" w:hanging="1514"/>
        <w:jc w:val="both"/>
        <w:rPr>
          <w:rFonts w:ascii="Arial" w:hAnsi="Arial" w:cs="Arial"/>
          <w:lang w:val="fr-CA"/>
        </w:rPr>
      </w:pPr>
      <w:r>
        <w:rPr>
          <w:rFonts w:ascii="Arial" w:hAnsi="Arial" w:cs="Arial"/>
          <w:b/>
          <w:bCs/>
          <w:lang w:val="fr-CA"/>
        </w:rPr>
        <w:t>Enquête :</w:t>
      </w:r>
      <w:r w:rsidRPr="007B1A69">
        <w:rPr>
          <w:rFonts w:ascii="Arial" w:hAnsi="Arial" w:cs="Arial"/>
          <w:lang w:val="fr-CA"/>
        </w:rPr>
        <w:tab/>
      </w:r>
      <w:r>
        <w:rPr>
          <w:rFonts w:ascii="Arial" w:hAnsi="Arial" w:cs="Arial"/>
          <w:lang w:val="fr-CA"/>
        </w:rPr>
        <w:t>Une fois que la nature de la plainte est connue, l</w:t>
      </w:r>
      <w:r w:rsidR="00BF0F44">
        <w:rPr>
          <w:rFonts w:ascii="Arial" w:hAnsi="Arial" w:cs="Arial"/>
          <w:lang w:val="fr-CA"/>
        </w:rPr>
        <w:t xml:space="preserve">es membres du personnel compétents </w:t>
      </w:r>
      <w:r w:rsidR="00256593">
        <w:rPr>
          <w:rFonts w:ascii="Arial" w:hAnsi="Arial" w:cs="Arial"/>
          <w:lang w:val="fr-CA"/>
        </w:rPr>
        <w:t>examinent</w:t>
      </w:r>
      <w:r w:rsidR="00BF0F44">
        <w:rPr>
          <w:rFonts w:ascii="Arial" w:hAnsi="Arial" w:cs="Arial"/>
          <w:lang w:val="fr-CA"/>
        </w:rPr>
        <w:t xml:space="preserve"> la teneur de la plainte</w:t>
      </w:r>
      <w:r>
        <w:rPr>
          <w:rFonts w:ascii="Arial" w:hAnsi="Arial" w:cs="Arial"/>
          <w:lang w:val="fr-CA"/>
        </w:rPr>
        <w:t xml:space="preserve">. </w:t>
      </w:r>
      <w:r w:rsidR="00BF0F44">
        <w:rPr>
          <w:rFonts w:ascii="Arial" w:hAnsi="Arial" w:cs="Arial"/>
          <w:lang w:val="fr-CA"/>
        </w:rPr>
        <w:t>Les préoccupations du</w:t>
      </w:r>
      <w:r>
        <w:rPr>
          <w:rFonts w:ascii="Arial" w:hAnsi="Arial" w:cs="Arial"/>
          <w:lang w:val="fr-CA"/>
        </w:rPr>
        <w:t xml:space="preserve"> client</w:t>
      </w:r>
      <w:r w:rsidR="00BF0F44">
        <w:rPr>
          <w:rFonts w:ascii="Arial" w:hAnsi="Arial" w:cs="Arial"/>
          <w:lang w:val="fr-CA"/>
        </w:rPr>
        <w:t xml:space="preserve">, les mesures prises et </w:t>
      </w:r>
      <w:r w:rsidR="0079319C">
        <w:rPr>
          <w:rFonts w:ascii="Arial" w:hAnsi="Arial" w:cs="Arial"/>
          <w:lang w:val="fr-CA"/>
        </w:rPr>
        <w:t>les conclusions tirées doivent</w:t>
      </w:r>
      <w:r>
        <w:rPr>
          <w:rFonts w:ascii="Arial" w:hAnsi="Arial" w:cs="Arial"/>
          <w:lang w:val="fr-CA"/>
        </w:rPr>
        <w:t xml:space="preserve"> être correctement documentées. Certains programmes peuvent nécessiter des protocoles particuliers en la matière.</w:t>
      </w:r>
    </w:p>
    <w:p w:rsidR="000D4537" w:rsidRPr="007B1A69" w:rsidRDefault="000D4537">
      <w:pPr>
        <w:tabs>
          <w:tab w:val="left" w:pos="2223"/>
        </w:tabs>
        <w:ind w:left="2223" w:right="-144" w:hanging="1514"/>
        <w:jc w:val="both"/>
        <w:rPr>
          <w:rFonts w:ascii="Arial" w:hAnsi="Arial" w:cs="Arial"/>
          <w:lang w:val="fr-CA"/>
        </w:rPr>
      </w:pPr>
    </w:p>
    <w:p w:rsidR="000D4537" w:rsidRPr="007B1A69" w:rsidRDefault="000D4537" w:rsidP="0079319C">
      <w:pPr>
        <w:tabs>
          <w:tab w:val="left" w:pos="2223"/>
        </w:tabs>
        <w:ind w:left="2223" w:right="-144" w:hanging="1514"/>
        <w:jc w:val="both"/>
        <w:rPr>
          <w:rFonts w:ascii="Arial" w:hAnsi="Arial" w:cs="Arial"/>
          <w:lang w:val="fr-CA"/>
        </w:rPr>
      </w:pPr>
      <w:r>
        <w:rPr>
          <w:rFonts w:ascii="Arial" w:hAnsi="Arial" w:cs="Arial"/>
          <w:b/>
          <w:bCs/>
          <w:lang w:val="fr-CA"/>
        </w:rPr>
        <w:t>Mesure :</w:t>
      </w:r>
      <w:r w:rsidRPr="007B1A69">
        <w:rPr>
          <w:rFonts w:ascii="Arial" w:hAnsi="Arial" w:cs="Arial"/>
          <w:lang w:val="fr-CA"/>
        </w:rPr>
        <w:tab/>
      </w:r>
      <w:r w:rsidR="0079319C">
        <w:rPr>
          <w:rFonts w:ascii="Arial" w:hAnsi="Arial" w:cs="Arial"/>
          <w:lang w:val="fr-CA"/>
        </w:rPr>
        <w:t xml:space="preserve">Le plaignant </w:t>
      </w:r>
      <w:r w:rsidR="00256593">
        <w:rPr>
          <w:rFonts w:ascii="Arial" w:hAnsi="Arial" w:cs="Arial"/>
          <w:lang w:val="fr-CA"/>
        </w:rPr>
        <w:t>est</w:t>
      </w:r>
      <w:r w:rsidR="0079319C">
        <w:rPr>
          <w:rFonts w:ascii="Arial" w:hAnsi="Arial" w:cs="Arial"/>
          <w:lang w:val="fr-CA"/>
        </w:rPr>
        <w:t xml:space="preserve"> avisé d</w:t>
      </w:r>
      <w:r w:rsidR="00256593">
        <w:rPr>
          <w:rFonts w:ascii="Arial" w:hAnsi="Arial" w:cs="Arial"/>
          <w:lang w:val="fr-CA"/>
        </w:rPr>
        <w:t>es conclusions et des mesures qui ont été prises</w:t>
      </w:r>
      <w:r w:rsidR="0079319C">
        <w:rPr>
          <w:rFonts w:ascii="Arial" w:hAnsi="Arial" w:cs="Arial"/>
          <w:lang w:val="fr-CA"/>
        </w:rPr>
        <w:t xml:space="preserve">. Si ce dernier n’est pas satisfait, la plainte peut </w:t>
      </w:r>
      <w:r>
        <w:rPr>
          <w:rFonts w:ascii="Arial" w:hAnsi="Arial" w:cs="Arial"/>
          <w:lang w:val="fr-CA"/>
        </w:rPr>
        <w:t xml:space="preserve">être transmise </w:t>
      </w:r>
      <w:r w:rsidR="0079319C">
        <w:rPr>
          <w:rFonts w:ascii="Arial" w:hAnsi="Arial" w:cs="Arial"/>
          <w:lang w:val="fr-CA"/>
        </w:rPr>
        <w:t xml:space="preserve">à la haute direction. </w:t>
      </w:r>
      <w:r>
        <w:rPr>
          <w:rFonts w:ascii="Arial" w:hAnsi="Arial" w:cs="Arial"/>
          <w:lang w:val="fr-CA"/>
        </w:rPr>
        <w:t>À cette ét</w:t>
      </w:r>
      <w:r w:rsidR="00256593">
        <w:rPr>
          <w:rFonts w:ascii="Arial" w:hAnsi="Arial" w:cs="Arial"/>
          <w:lang w:val="fr-CA"/>
        </w:rPr>
        <w:t>ape, tous les aspects du cas s</w:t>
      </w:r>
      <w:r>
        <w:rPr>
          <w:rFonts w:ascii="Arial" w:hAnsi="Arial" w:cs="Arial"/>
          <w:lang w:val="fr-CA"/>
        </w:rPr>
        <w:t xml:space="preserve">ont examinés et une décision finale </w:t>
      </w:r>
      <w:r w:rsidR="00256593">
        <w:rPr>
          <w:rFonts w:ascii="Arial" w:hAnsi="Arial" w:cs="Arial"/>
          <w:lang w:val="fr-CA"/>
        </w:rPr>
        <w:t>est</w:t>
      </w:r>
      <w:r>
        <w:rPr>
          <w:rFonts w:ascii="Arial" w:hAnsi="Arial" w:cs="Arial"/>
          <w:lang w:val="fr-CA"/>
        </w:rPr>
        <w:t xml:space="preserve"> transmise </w:t>
      </w:r>
      <w:r w:rsidR="0079319C">
        <w:rPr>
          <w:rFonts w:ascii="Arial" w:hAnsi="Arial" w:cs="Arial"/>
          <w:lang w:val="fr-CA"/>
        </w:rPr>
        <w:t xml:space="preserve">par écrit </w:t>
      </w:r>
      <w:r>
        <w:rPr>
          <w:rFonts w:ascii="Arial" w:hAnsi="Arial" w:cs="Arial"/>
          <w:lang w:val="fr-CA"/>
        </w:rPr>
        <w:t>à toutes les parties concernées.</w:t>
      </w:r>
    </w:p>
    <w:p w:rsidR="000D4537" w:rsidRPr="007B1A69" w:rsidRDefault="000D4537">
      <w:pPr>
        <w:ind w:right="-144"/>
        <w:jc w:val="both"/>
        <w:rPr>
          <w:rFonts w:ascii="Arial" w:hAnsi="Arial" w:cs="Arial"/>
          <w:lang w:val="fr-CA"/>
        </w:rPr>
      </w:pPr>
    </w:p>
    <w:p w:rsidR="000D4537" w:rsidRDefault="000D4537">
      <w:pPr>
        <w:ind w:right="-144"/>
        <w:jc w:val="both"/>
        <w:rPr>
          <w:rFonts w:ascii="Arial" w:hAnsi="Arial" w:cs="Arial"/>
        </w:rPr>
      </w:pPr>
      <w:r>
        <w:rPr>
          <w:rFonts w:ascii="Arial" w:hAnsi="Arial" w:cs="Arial"/>
          <w:b/>
          <w:bCs/>
          <w:lang w:val="fr-CA"/>
        </w:rPr>
        <w:t>Remarques :</w:t>
      </w:r>
    </w:p>
    <w:p w:rsidR="000D4537" w:rsidRDefault="000D4537">
      <w:pPr>
        <w:ind w:right="-144"/>
        <w:jc w:val="both"/>
        <w:rPr>
          <w:rFonts w:ascii="Arial" w:hAnsi="Arial" w:cs="Arial"/>
        </w:rPr>
      </w:pPr>
    </w:p>
    <w:p w:rsidR="000D4537" w:rsidRPr="007B1A69" w:rsidRDefault="000D4537">
      <w:pPr>
        <w:pStyle w:val="Heading8"/>
        <w:keepNext/>
        <w:numPr>
          <w:ilvl w:val="1"/>
          <w:numId w:val="43"/>
        </w:numPr>
        <w:tabs>
          <w:tab w:val="clear" w:pos="1440"/>
          <w:tab w:val="num" w:pos="1800"/>
        </w:tabs>
        <w:spacing w:before="0" w:after="0"/>
        <w:ind w:left="1800" w:right="-144"/>
        <w:jc w:val="both"/>
        <w:rPr>
          <w:rFonts w:ascii="Arial" w:hAnsi="Arial" w:cs="Arial"/>
          <w:i w:val="0"/>
          <w:iCs w:val="0"/>
          <w:lang w:val="fr-CA"/>
        </w:rPr>
      </w:pPr>
      <w:r>
        <w:rPr>
          <w:rFonts w:ascii="Arial" w:hAnsi="Arial" w:cs="Arial"/>
          <w:i w:val="0"/>
          <w:iCs w:val="0"/>
          <w:lang w:val="fr-CA"/>
        </w:rPr>
        <w:t>Si un employ</w:t>
      </w:r>
      <w:r w:rsidR="009113E2">
        <w:rPr>
          <w:rFonts w:ascii="Arial" w:hAnsi="Arial" w:cs="Arial"/>
          <w:i w:val="0"/>
          <w:iCs w:val="0"/>
          <w:lang w:val="fr-CA"/>
        </w:rPr>
        <w:t xml:space="preserve">é est </w:t>
      </w:r>
      <w:r w:rsidR="009D5BEE">
        <w:rPr>
          <w:rFonts w:ascii="Arial" w:hAnsi="Arial" w:cs="Arial"/>
          <w:i w:val="0"/>
          <w:iCs w:val="0"/>
          <w:lang w:val="fr-CA"/>
        </w:rPr>
        <w:t>visé par une plainte</w:t>
      </w:r>
      <w:r w:rsidR="009113E2">
        <w:rPr>
          <w:rFonts w:ascii="Arial" w:hAnsi="Arial" w:cs="Arial"/>
          <w:i w:val="0"/>
          <w:iCs w:val="0"/>
          <w:lang w:val="fr-CA"/>
        </w:rPr>
        <w:t>, le service des R</w:t>
      </w:r>
      <w:r>
        <w:rPr>
          <w:rFonts w:ascii="Arial" w:hAnsi="Arial" w:cs="Arial"/>
          <w:i w:val="0"/>
          <w:iCs w:val="0"/>
          <w:lang w:val="fr-CA"/>
        </w:rPr>
        <w:t xml:space="preserve">essources humaines devra être informé et les politiques appropriées seront mises </w:t>
      </w:r>
      <w:r>
        <w:rPr>
          <w:rFonts w:ascii="Arial" w:hAnsi="Arial" w:cs="Arial"/>
          <w:i w:val="0"/>
          <w:iCs w:val="0"/>
          <w:lang w:val="fr-CA"/>
        </w:rPr>
        <w:lastRenderedPageBreak/>
        <w:t>en œuvre. Aucun renseignement ne sera conservé dans le dossier pers</w:t>
      </w:r>
      <w:bookmarkStart w:id="0" w:name="_GoBack"/>
      <w:bookmarkEnd w:id="0"/>
      <w:r>
        <w:rPr>
          <w:rFonts w:ascii="Arial" w:hAnsi="Arial" w:cs="Arial"/>
          <w:i w:val="0"/>
          <w:iCs w:val="0"/>
          <w:lang w:val="fr-CA"/>
        </w:rPr>
        <w:t xml:space="preserve">onnel de l’employé, sauf aux fins de communication directe avec l’employé dans le cadre du processus de résolution (par exemple, mesure disciplinaire). Comme dans les cas de harcèlement, les documents devront être indéfiniment conservés dans un dossier distinct. </w:t>
      </w:r>
    </w:p>
    <w:p w:rsidR="000D4537" w:rsidRPr="007B1A69" w:rsidRDefault="000D4537">
      <w:pPr>
        <w:jc w:val="both"/>
        <w:rPr>
          <w:rFonts w:ascii="Arial" w:hAnsi="Arial" w:cs="Arial"/>
          <w:lang w:val="fr-CA"/>
        </w:rPr>
      </w:pPr>
    </w:p>
    <w:p w:rsidR="000D4537" w:rsidRPr="00504891" w:rsidRDefault="000D4537">
      <w:pPr>
        <w:numPr>
          <w:ilvl w:val="1"/>
          <w:numId w:val="43"/>
        </w:numPr>
        <w:tabs>
          <w:tab w:val="clear" w:pos="1440"/>
          <w:tab w:val="num" w:pos="1800"/>
        </w:tabs>
        <w:ind w:left="1800"/>
        <w:jc w:val="both"/>
        <w:rPr>
          <w:rFonts w:ascii="Arial" w:hAnsi="Arial" w:cs="Arial"/>
          <w:lang w:val="fr-CA"/>
        </w:rPr>
      </w:pPr>
      <w:r>
        <w:rPr>
          <w:rFonts w:ascii="Arial" w:hAnsi="Arial" w:cs="Arial"/>
          <w:lang w:val="fr-CA"/>
        </w:rPr>
        <w:t xml:space="preserve">Dans les situations où des membres </w:t>
      </w:r>
      <w:r w:rsidRPr="00504891">
        <w:rPr>
          <w:rFonts w:ascii="Arial" w:hAnsi="Arial" w:cs="Arial"/>
          <w:lang w:val="fr-CA"/>
        </w:rPr>
        <w:t xml:space="preserve">de la direction </w:t>
      </w:r>
      <w:r w:rsidR="00067918" w:rsidRPr="00504891">
        <w:rPr>
          <w:rFonts w:ascii="Arial" w:hAnsi="Arial" w:cs="Arial"/>
          <w:lang w:val="fr-CA"/>
        </w:rPr>
        <w:t xml:space="preserve">ou des bénévoles en position d’autorité </w:t>
      </w:r>
      <w:r w:rsidRPr="00504891">
        <w:rPr>
          <w:rFonts w:ascii="Arial" w:hAnsi="Arial" w:cs="Arial"/>
          <w:lang w:val="fr-CA"/>
        </w:rPr>
        <w:t xml:space="preserve">sont concernés, </w:t>
      </w:r>
      <w:r w:rsidR="00504891" w:rsidRPr="00504891">
        <w:rPr>
          <w:rFonts w:ascii="Arial" w:hAnsi="Arial" w:cs="Arial"/>
          <w:lang w:val="fr-CA"/>
        </w:rPr>
        <w:t xml:space="preserve">on recommande de faire appel aux </w:t>
      </w:r>
      <w:r w:rsidRPr="00504891">
        <w:rPr>
          <w:rFonts w:ascii="Arial" w:hAnsi="Arial" w:cs="Arial"/>
          <w:lang w:val="fr-CA"/>
        </w:rPr>
        <w:t xml:space="preserve">conseils et </w:t>
      </w:r>
      <w:r w:rsidR="00504891">
        <w:rPr>
          <w:rFonts w:ascii="Arial" w:hAnsi="Arial" w:cs="Arial"/>
          <w:lang w:val="fr-CA"/>
        </w:rPr>
        <w:t xml:space="preserve">aux </w:t>
      </w:r>
      <w:r w:rsidRPr="00504891">
        <w:rPr>
          <w:rFonts w:ascii="Arial" w:hAnsi="Arial" w:cs="Arial"/>
          <w:lang w:val="fr-CA"/>
        </w:rPr>
        <w:t xml:space="preserve">recommandations </w:t>
      </w:r>
      <w:r w:rsidR="00504891" w:rsidRPr="00504891">
        <w:rPr>
          <w:rFonts w:ascii="Arial" w:hAnsi="Arial" w:cs="Arial"/>
          <w:lang w:val="fr-CA"/>
        </w:rPr>
        <w:t xml:space="preserve">de tiers externes </w:t>
      </w:r>
      <w:r w:rsidRPr="00504891">
        <w:rPr>
          <w:rFonts w:ascii="Arial" w:hAnsi="Arial" w:cs="Arial"/>
          <w:lang w:val="fr-CA"/>
        </w:rPr>
        <w:t>dans le but de trouver une solution.</w:t>
      </w:r>
    </w:p>
    <w:p w:rsidR="000D4537" w:rsidRPr="007B1A69" w:rsidRDefault="000D4537">
      <w:pPr>
        <w:tabs>
          <w:tab w:val="num" w:pos="1800"/>
        </w:tabs>
        <w:ind w:left="1800" w:hanging="360"/>
        <w:jc w:val="both"/>
        <w:rPr>
          <w:rFonts w:ascii="Arial" w:hAnsi="Arial" w:cs="Arial"/>
          <w:lang w:val="fr-CA"/>
        </w:rPr>
      </w:pPr>
    </w:p>
    <w:p w:rsidR="000D4537" w:rsidRPr="007B1A69" w:rsidRDefault="00067918">
      <w:pPr>
        <w:numPr>
          <w:ilvl w:val="1"/>
          <w:numId w:val="43"/>
        </w:numPr>
        <w:tabs>
          <w:tab w:val="clear" w:pos="1440"/>
          <w:tab w:val="num" w:pos="1800"/>
        </w:tabs>
        <w:ind w:left="1800"/>
        <w:jc w:val="both"/>
        <w:rPr>
          <w:rFonts w:ascii="Arial" w:hAnsi="Arial" w:cs="Arial"/>
          <w:lang w:val="fr-CA"/>
        </w:rPr>
      </w:pPr>
      <w:r>
        <w:rPr>
          <w:rFonts w:ascii="Arial" w:hAnsi="Arial" w:cs="Arial"/>
          <w:lang w:val="fr-CA"/>
        </w:rPr>
        <w:t xml:space="preserve">La Société se réserve le droit d’adapter </w:t>
      </w:r>
      <w:r w:rsidR="009D5BEE">
        <w:rPr>
          <w:rFonts w:ascii="Arial" w:hAnsi="Arial" w:cs="Arial"/>
          <w:lang w:val="fr-CA"/>
        </w:rPr>
        <w:t>s</w:t>
      </w:r>
      <w:r>
        <w:rPr>
          <w:rFonts w:ascii="Arial" w:hAnsi="Arial" w:cs="Arial"/>
          <w:lang w:val="fr-CA"/>
        </w:rPr>
        <w:t>es processus si les circonstances l’exigent, et ce, toujours dans le strict respect des lois applicables</w:t>
      </w:r>
      <w:r w:rsidR="000D4537">
        <w:rPr>
          <w:rFonts w:ascii="Arial" w:hAnsi="Arial" w:cs="Arial"/>
          <w:lang w:val="fr-CA"/>
        </w:rPr>
        <w:t>.</w:t>
      </w:r>
    </w:p>
    <w:p w:rsidR="000D4537" w:rsidRPr="007B1A69" w:rsidRDefault="000D4537">
      <w:pPr>
        <w:tabs>
          <w:tab w:val="num" w:pos="1800"/>
        </w:tabs>
        <w:ind w:left="1800" w:hanging="360"/>
        <w:jc w:val="both"/>
        <w:rPr>
          <w:rFonts w:ascii="Arial" w:hAnsi="Arial" w:cs="Arial"/>
          <w:lang w:val="fr-CA"/>
        </w:rPr>
      </w:pPr>
    </w:p>
    <w:p w:rsidR="000D4537" w:rsidRPr="007B1A69" w:rsidRDefault="000D4537">
      <w:pPr>
        <w:numPr>
          <w:ilvl w:val="1"/>
          <w:numId w:val="43"/>
        </w:numPr>
        <w:tabs>
          <w:tab w:val="clear" w:pos="1440"/>
          <w:tab w:val="num" w:pos="1800"/>
        </w:tabs>
        <w:ind w:left="1800"/>
        <w:jc w:val="both"/>
        <w:rPr>
          <w:rFonts w:ascii="Arial" w:hAnsi="Arial" w:cs="Arial"/>
          <w:lang w:val="fr-CA"/>
        </w:rPr>
      </w:pPr>
      <w:r>
        <w:rPr>
          <w:rFonts w:ascii="Arial" w:hAnsi="Arial" w:cs="Arial"/>
          <w:lang w:val="fr-CA"/>
        </w:rPr>
        <w:t xml:space="preserve">Dans les cas où il existe un risque de procès ou d’action judiciaire, le service des </w:t>
      </w:r>
      <w:r w:rsidR="00067918">
        <w:rPr>
          <w:rFonts w:ascii="Arial" w:hAnsi="Arial" w:cs="Arial"/>
          <w:lang w:val="fr-CA"/>
        </w:rPr>
        <w:t>Ressources humaines doi</w:t>
      </w:r>
      <w:r>
        <w:rPr>
          <w:rFonts w:ascii="Arial" w:hAnsi="Arial" w:cs="Arial"/>
          <w:lang w:val="fr-CA"/>
        </w:rPr>
        <w:t>t avert</w:t>
      </w:r>
      <w:r w:rsidR="00067918">
        <w:rPr>
          <w:rFonts w:ascii="Arial" w:hAnsi="Arial" w:cs="Arial"/>
          <w:lang w:val="fr-CA"/>
        </w:rPr>
        <w:t xml:space="preserve">ir immédiatement l’avocat(e) général(e) de la Société. </w:t>
      </w:r>
    </w:p>
    <w:p w:rsidR="000D4537" w:rsidRPr="007B1A69" w:rsidRDefault="000D4537">
      <w:pPr>
        <w:tabs>
          <w:tab w:val="left" w:pos="709"/>
        </w:tabs>
        <w:ind w:right="-144"/>
        <w:jc w:val="both"/>
        <w:rPr>
          <w:rFonts w:ascii="Arial" w:hAnsi="Arial" w:cs="Arial"/>
          <w:lang w:val="fr-CA"/>
        </w:rPr>
      </w:pPr>
    </w:p>
    <w:p w:rsidR="000D4537" w:rsidRDefault="000D4537">
      <w:pPr>
        <w:numPr>
          <w:ilvl w:val="0"/>
          <w:numId w:val="7"/>
        </w:numPr>
        <w:autoSpaceDE w:val="0"/>
        <w:autoSpaceDN w:val="0"/>
        <w:adjustRightInd w:val="0"/>
        <w:jc w:val="both"/>
        <w:rPr>
          <w:rFonts w:ascii="Arial" w:hAnsi="Arial" w:cs="Arial"/>
          <w:b/>
          <w:bCs/>
        </w:rPr>
      </w:pPr>
      <w:r>
        <w:rPr>
          <w:rFonts w:ascii="Arial" w:hAnsi="Arial" w:cs="Arial"/>
          <w:b/>
          <w:bCs/>
          <w:lang w:val="fr-CA"/>
        </w:rPr>
        <w:t>Responsabilités</w:t>
      </w:r>
    </w:p>
    <w:p w:rsidR="000D4537" w:rsidRPr="00067918" w:rsidRDefault="000D4537">
      <w:pPr>
        <w:autoSpaceDE w:val="0"/>
        <w:autoSpaceDN w:val="0"/>
        <w:adjustRightInd w:val="0"/>
        <w:jc w:val="both"/>
        <w:rPr>
          <w:rFonts w:ascii="Arial" w:hAnsi="Arial" w:cs="Arial"/>
          <w:lang w:val="fr-CA"/>
        </w:rPr>
      </w:pPr>
    </w:p>
    <w:p w:rsidR="000D4537" w:rsidRPr="007B1A69" w:rsidRDefault="000D4537">
      <w:pPr>
        <w:numPr>
          <w:ilvl w:val="0"/>
          <w:numId w:val="45"/>
        </w:numPr>
        <w:tabs>
          <w:tab w:val="clear" w:pos="360"/>
          <w:tab w:val="left" w:pos="-1440"/>
          <w:tab w:val="left" w:pos="-720"/>
          <w:tab w:val="num"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rFonts w:ascii="Arial" w:hAnsi="Arial" w:cs="Arial"/>
          <w:lang w:val="fr-CA"/>
        </w:rPr>
      </w:pPr>
      <w:r>
        <w:rPr>
          <w:rFonts w:ascii="Arial" w:hAnsi="Arial" w:cs="Arial"/>
          <w:lang w:val="fr-CA"/>
        </w:rPr>
        <w:t xml:space="preserve">Le directeur </w:t>
      </w:r>
      <w:r w:rsidR="00067918">
        <w:rPr>
          <w:rFonts w:ascii="Arial" w:hAnsi="Arial" w:cs="Arial"/>
          <w:lang w:val="fr-CA"/>
        </w:rPr>
        <w:t>ou la directrice principal(e) des Ressources humaines</w:t>
      </w:r>
      <w:r>
        <w:rPr>
          <w:rFonts w:ascii="Arial" w:hAnsi="Arial" w:cs="Arial"/>
          <w:lang w:val="fr-CA"/>
        </w:rPr>
        <w:t xml:space="preserve"> </w:t>
      </w:r>
      <w:r w:rsidR="00067918">
        <w:rPr>
          <w:rFonts w:ascii="Arial" w:hAnsi="Arial" w:cs="Arial"/>
          <w:lang w:val="fr-CA"/>
        </w:rPr>
        <w:t xml:space="preserve">est responsable </w:t>
      </w:r>
      <w:r w:rsidR="00067918" w:rsidRPr="00067918">
        <w:rPr>
          <w:rFonts w:ascii="Arial" w:hAnsi="Arial" w:cs="Arial"/>
          <w:lang w:val="fr-CA"/>
        </w:rPr>
        <w:t>de donner des conseils aux parties intéressées, de mettre à jour, de contrôler et de réviser la présente politique</w:t>
      </w:r>
      <w:r w:rsidR="00067918" w:rsidRPr="00067918">
        <w:rPr>
          <w:rFonts w:ascii="Arial" w:hAnsi="Arial" w:cs="Arial"/>
          <w:lang w:val="fr-CA"/>
        </w:rPr>
        <w:t xml:space="preserve"> ainsi que </w:t>
      </w:r>
      <w:r>
        <w:rPr>
          <w:rFonts w:ascii="Arial" w:hAnsi="Arial" w:cs="Arial"/>
          <w:lang w:val="fr-CA"/>
        </w:rPr>
        <w:t>et d’autoriser les cas exceptionnels.</w:t>
      </w:r>
    </w:p>
    <w:p w:rsidR="000D4537" w:rsidRPr="007B1A69" w:rsidRDefault="000D4537">
      <w:pPr>
        <w:tabs>
          <w:tab w:val="left" w:pos="-1440"/>
          <w:tab w:val="left" w:pos="-720"/>
          <w:tab w:val="num"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hanging="720"/>
        <w:jc w:val="both"/>
        <w:rPr>
          <w:rFonts w:ascii="Arial" w:hAnsi="Arial" w:cs="Arial"/>
          <w:lang w:val="fr-CA"/>
        </w:rPr>
      </w:pPr>
    </w:p>
    <w:p w:rsidR="000D4537" w:rsidRPr="00984838" w:rsidRDefault="000D4537" w:rsidP="00067918">
      <w:pPr>
        <w:numPr>
          <w:ilvl w:val="0"/>
          <w:numId w:val="45"/>
        </w:numPr>
        <w:tabs>
          <w:tab w:val="clear" w:pos="360"/>
          <w:tab w:val="left" w:pos="-1440"/>
          <w:tab w:val="left" w:pos="-720"/>
          <w:tab w:val="num"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144" w:hanging="720"/>
        <w:jc w:val="both"/>
        <w:rPr>
          <w:rFonts w:ascii="Arial" w:hAnsi="Arial" w:cs="Arial"/>
          <w:lang w:val="fr-CA"/>
        </w:rPr>
      </w:pPr>
      <w:r w:rsidRPr="00067918">
        <w:rPr>
          <w:rFonts w:ascii="Arial" w:hAnsi="Arial" w:cs="Arial"/>
          <w:lang w:val="fr-CA"/>
        </w:rPr>
        <w:t xml:space="preserve">Les membres de l’équipe </w:t>
      </w:r>
      <w:r w:rsidR="00067918" w:rsidRPr="00067918">
        <w:rPr>
          <w:rFonts w:ascii="Arial" w:hAnsi="Arial" w:cs="Arial"/>
          <w:lang w:val="fr-CA"/>
        </w:rPr>
        <w:t xml:space="preserve">de la haute direction </w:t>
      </w:r>
      <w:r w:rsidRPr="00067918">
        <w:rPr>
          <w:rFonts w:ascii="Arial" w:hAnsi="Arial" w:cs="Arial"/>
          <w:lang w:val="fr-CA"/>
        </w:rPr>
        <w:t xml:space="preserve">de la Société </w:t>
      </w:r>
      <w:r w:rsidR="00067918">
        <w:rPr>
          <w:rFonts w:ascii="Arial" w:hAnsi="Arial" w:cs="Arial"/>
          <w:lang w:val="fr-CA"/>
        </w:rPr>
        <w:t xml:space="preserve">et </w:t>
      </w:r>
      <w:r w:rsidRPr="00067918">
        <w:rPr>
          <w:rFonts w:ascii="Arial" w:hAnsi="Arial" w:cs="Arial"/>
          <w:lang w:val="fr-CA"/>
        </w:rPr>
        <w:t xml:space="preserve">les directeurs </w:t>
      </w:r>
      <w:r w:rsidR="00984838" w:rsidRPr="00067918">
        <w:rPr>
          <w:rFonts w:ascii="Arial" w:hAnsi="Arial" w:cs="Arial"/>
          <w:lang w:val="fr-CA"/>
        </w:rPr>
        <w:t>nationaux</w:t>
      </w:r>
      <w:r w:rsidR="00984838" w:rsidRPr="00067918">
        <w:rPr>
          <w:rFonts w:ascii="Arial" w:hAnsi="Arial" w:cs="Arial"/>
          <w:lang w:val="fr-CA"/>
        </w:rPr>
        <w:t xml:space="preserve"> </w:t>
      </w:r>
      <w:r w:rsidRPr="00067918">
        <w:rPr>
          <w:rFonts w:ascii="Arial" w:hAnsi="Arial" w:cs="Arial"/>
          <w:lang w:val="fr-CA"/>
        </w:rPr>
        <w:t xml:space="preserve">concernés </w:t>
      </w:r>
      <w:r w:rsidR="00067918" w:rsidRPr="00984838">
        <w:rPr>
          <w:rFonts w:ascii="Arial" w:hAnsi="Arial" w:cs="Arial"/>
          <w:lang w:val="fr-CA"/>
        </w:rPr>
        <w:t xml:space="preserve">sont tenus d’appliquer et de mettre en œuvre </w:t>
      </w:r>
      <w:r w:rsidR="00984838">
        <w:rPr>
          <w:rFonts w:ascii="Arial" w:hAnsi="Arial" w:cs="Arial"/>
          <w:lang w:val="fr-CA"/>
        </w:rPr>
        <w:t xml:space="preserve">la présente politique </w:t>
      </w:r>
      <w:r w:rsidR="00067918" w:rsidRPr="00984838">
        <w:rPr>
          <w:rFonts w:ascii="Arial" w:hAnsi="Arial" w:cs="Arial"/>
          <w:lang w:val="fr-CA"/>
        </w:rPr>
        <w:t>dans leur domaine respectif.</w:t>
      </w:r>
    </w:p>
    <w:p w:rsidR="00067918" w:rsidRDefault="00067918" w:rsidP="00067918">
      <w:pPr>
        <w:pStyle w:val="ListParagraph"/>
        <w:rPr>
          <w:lang w:val="fr-CA"/>
        </w:rPr>
      </w:pPr>
    </w:p>
    <w:p w:rsidR="00067918" w:rsidRPr="00067918" w:rsidRDefault="00067918" w:rsidP="00984838">
      <w:pPr>
        <w:tabs>
          <w:tab w:val="left" w:pos="-1440"/>
          <w:tab w:val="left" w:pos="-720"/>
          <w:tab w:val="left" w:pos="1440"/>
          <w:tab w:val="left" w:pos="2160"/>
          <w:tab w:val="left" w:pos="2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720" w:right="-144"/>
        <w:jc w:val="both"/>
        <w:rPr>
          <w:lang w:val="fr-CA"/>
        </w:rPr>
      </w:pPr>
    </w:p>
    <w:p w:rsidR="000D4537" w:rsidRDefault="000D4537">
      <w:pPr>
        <w:numPr>
          <w:ilvl w:val="0"/>
          <w:numId w:val="7"/>
        </w:numPr>
        <w:autoSpaceDE w:val="0"/>
        <w:autoSpaceDN w:val="0"/>
        <w:adjustRightInd w:val="0"/>
        <w:jc w:val="both"/>
        <w:rPr>
          <w:rFonts w:ascii="Arial" w:hAnsi="Arial" w:cs="Arial"/>
          <w:b/>
          <w:bCs/>
        </w:rPr>
      </w:pPr>
      <w:r>
        <w:rPr>
          <w:rFonts w:ascii="Arial" w:hAnsi="Arial" w:cs="Arial"/>
          <w:b/>
          <w:bCs/>
          <w:lang w:val="fr-CA"/>
        </w:rPr>
        <w:t>Références</w:t>
      </w:r>
    </w:p>
    <w:p w:rsidR="000D4537" w:rsidRDefault="000D4537">
      <w:pPr>
        <w:autoSpaceDE w:val="0"/>
        <w:autoSpaceDN w:val="0"/>
        <w:adjustRightInd w:val="0"/>
        <w:jc w:val="both"/>
        <w:rPr>
          <w:rFonts w:ascii="Arial" w:hAnsi="Arial" w:cs="Arial"/>
        </w:rPr>
      </w:pPr>
    </w:p>
    <w:p w:rsidR="000D4537" w:rsidRPr="007B1A69" w:rsidRDefault="000D4537">
      <w:pPr>
        <w:numPr>
          <w:ilvl w:val="0"/>
          <w:numId w:val="44"/>
        </w:numPr>
        <w:jc w:val="both"/>
        <w:rPr>
          <w:rFonts w:ascii="Arial" w:hAnsi="Arial" w:cs="Arial"/>
          <w:b/>
          <w:bCs/>
          <w:lang w:val="fr-CA"/>
        </w:rPr>
      </w:pPr>
      <w:r>
        <w:rPr>
          <w:rFonts w:ascii="Arial" w:hAnsi="Arial" w:cs="Arial"/>
          <w:lang w:val="fr-CA"/>
        </w:rPr>
        <w:t xml:space="preserve">Voir </w:t>
      </w:r>
      <w:r w:rsidR="00984838">
        <w:rPr>
          <w:rFonts w:ascii="Arial" w:hAnsi="Arial" w:cs="Arial"/>
          <w:lang w:val="fr-CA"/>
        </w:rPr>
        <w:t>la section</w:t>
      </w:r>
      <w:r>
        <w:rPr>
          <w:rFonts w:ascii="Arial" w:hAnsi="Arial" w:cs="Arial"/>
          <w:lang w:val="fr-CA"/>
        </w:rPr>
        <w:t xml:space="preserve"> </w:t>
      </w:r>
      <w:r w:rsidR="00984838">
        <w:rPr>
          <w:rFonts w:ascii="Arial" w:hAnsi="Arial" w:cs="Arial"/>
          <w:i/>
          <w:iCs/>
          <w:lang w:val="fr-CA"/>
        </w:rPr>
        <w:t xml:space="preserve">G. Fichiers </w:t>
      </w:r>
      <w:r>
        <w:rPr>
          <w:rFonts w:ascii="Arial" w:hAnsi="Arial" w:cs="Arial"/>
          <w:i/>
          <w:iCs/>
          <w:lang w:val="fr-CA"/>
        </w:rPr>
        <w:t xml:space="preserve">d’enquête </w:t>
      </w:r>
      <w:r>
        <w:rPr>
          <w:rFonts w:ascii="Arial" w:hAnsi="Arial" w:cs="Arial"/>
          <w:lang w:val="fr-CA"/>
        </w:rPr>
        <w:t>du document </w:t>
      </w:r>
      <w:r w:rsidR="00984838">
        <w:rPr>
          <w:rFonts w:ascii="Arial" w:hAnsi="Arial" w:cs="Arial"/>
          <w:i/>
          <w:iCs/>
          <w:lang w:val="fr-CA"/>
        </w:rPr>
        <w:t>2.13 ‒ </w:t>
      </w:r>
      <w:hyperlink r:id="rId8" w:history="1">
        <w:r w:rsidR="00984838" w:rsidRPr="00984838">
          <w:rPr>
            <w:rFonts w:ascii="Arial" w:hAnsi="Arial" w:cs="Arial"/>
            <w:i/>
            <w:iCs/>
            <w:lang w:val="fr-CA"/>
          </w:rPr>
          <w:t>Procédure relative aux dossiers des membres du personnel</w:t>
        </w:r>
      </w:hyperlink>
      <w:r w:rsidR="00984838">
        <w:rPr>
          <w:rFonts w:ascii="Arial" w:hAnsi="Arial" w:cs="Arial"/>
          <w:i/>
          <w:iCs/>
          <w:lang w:val="fr-CA"/>
        </w:rPr>
        <w:t xml:space="preserve"> </w:t>
      </w:r>
      <w:r>
        <w:rPr>
          <w:rFonts w:ascii="Arial" w:hAnsi="Arial" w:cs="Arial"/>
          <w:lang w:val="fr-CA"/>
        </w:rPr>
        <w:t>pour de plus amples renseignements.</w:t>
      </w:r>
    </w:p>
    <w:p w:rsidR="000D4537" w:rsidRPr="007B1A69" w:rsidRDefault="000D4537">
      <w:pPr>
        <w:jc w:val="both"/>
        <w:rPr>
          <w:rFonts w:ascii="Arial" w:hAnsi="Arial" w:cs="Arial"/>
          <w:lang w:val="fr-CA"/>
        </w:rPr>
      </w:pPr>
    </w:p>
    <w:p w:rsidR="00984838" w:rsidRDefault="00984838">
      <w:pPr>
        <w:autoSpaceDE w:val="0"/>
        <w:autoSpaceDN w:val="0"/>
        <w:adjustRightInd w:val="0"/>
        <w:jc w:val="both"/>
        <w:rPr>
          <w:rFonts w:ascii="Arial" w:hAnsi="Arial" w:cs="Arial"/>
          <w:i/>
          <w:iCs/>
          <w:lang w:val="fr-CA"/>
        </w:rPr>
      </w:pPr>
    </w:p>
    <w:p w:rsidR="00984838" w:rsidRPr="00984838" w:rsidRDefault="00984838">
      <w:pPr>
        <w:autoSpaceDE w:val="0"/>
        <w:autoSpaceDN w:val="0"/>
        <w:adjustRightInd w:val="0"/>
        <w:jc w:val="both"/>
        <w:rPr>
          <w:rFonts w:ascii="Arial" w:hAnsi="Arial" w:cs="Arial"/>
          <w:i/>
          <w:iCs/>
          <w:lang w:val="fr-CA"/>
        </w:rPr>
      </w:pPr>
    </w:p>
    <w:sectPr w:rsidR="00984838" w:rsidRPr="00984838">
      <w:headerReference w:type="even" r:id="rId9"/>
      <w:headerReference w:type="default" r:id="rId10"/>
      <w:footerReference w:type="even" r:id="rId11"/>
      <w:footerReference w:type="default" r:id="rId12"/>
      <w:headerReference w:type="first" r:id="rId13"/>
      <w:footerReference w:type="first" r:id="rId14"/>
      <w:pgSz w:w="12240" w:h="15840" w:code="1"/>
      <w:pgMar w:top="1008" w:right="1411" w:bottom="1008" w:left="1411"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537" w:rsidRDefault="000D4537">
      <w:r>
        <w:separator/>
      </w:r>
    </w:p>
  </w:endnote>
  <w:endnote w:type="continuationSeparator" w:id="0">
    <w:p w:rsidR="000D4537" w:rsidRDefault="000D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91" w:rsidRDefault="00504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537" w:rsidRDefault="000D4537">
    <w:pPr>
      <w:pStyle w:val="Footer"/>
      <w:rPr>
        <w:rFonts w:ascii="Arial" w:hAnsi="Arial" w:cs="Arial"/>
        <w:vanish/>
        <w:sz w:val="20"/>
        <w:szCs w:val="20"/>
        <w:lang w:val="en-CA"/>
      </w:rPr>
    </w:pPr>
    <w:r>
      <w:rPr>
        <w:sz w:val="20"/>
        <w:szCs w:val="20"/>
        <w:lang w:val="en-CA"/>
      </w:rPr>
      <w:pict>
        <v:rect id="_x0000_i1025" style="width:0;height:1.5pt" o:hralign="center" o:hrstd="t" o:hr="t" fillcolor="gray" stroked="f">
          <v:imagedata r:id="rId1" o:title=""/>
        </v:rect>
      </w:pict>
    </w:r>
  </w:p>
  <w:p w:rsidR="000D4537" w:rsidRDefault="000D4537" w:rsidP="005269D4">
    <w:pPr>
      <w:pStyle w:val="Footer"/>
      <w:rPr>
        <w:vanish/>
      </w:rPr>
    </w:pPr>
  </w:p>
  <w:p w:rsidR="000D4537" w:rsidRDefault="000D4537">
    <w:pPr>
      <w:pStyle w:val="Footer"/>
      <w:jc w:val="center"/>
      <w:rPr>
        <w:rFonts w:ascii="Arial" w:hAnsi="Arial" w:cs="Arial"/>
        <w:lang w:val="en-CA"/>
      </w:rPr>
    </w:pPr>
    <w:r>
      <w:rPr>
        <w:rFonts w:ascii="Arial" w:hAnsi="Arial" w:cs="Arial"/>
        <w:sz w:val="20"/>
        <w:szCs w:val="20"/>
        <w:lang w:val="fr-CA"/>
      </w:rPr>
      <w:t xml:space="preserve">Page </w:t>
    </w:r>
    <w:r>
      <w:rPr>
        <w:rFonts w:ascii="Arial" w:hAnsi="Arial" w:cs="Arial"/>
        <w:sz w:val="20"/>
        <w:szCs w:val="20"/>
        <w:lang w:val="en-CA"/>
      </w:rPr>
      <w:fldChar w:fldCharType="begin"/>
    </w:r>
    <w:r>
      <w:rPr>
        <w:rFonts w:ascii="Arial" w:hAnsi="Arial" w:cs="Arial"/>
        <w:sz w:val="20"/>
        <w:szCs w:val="20"/>
        <w:lang w:val="en-CA"/>
      </w:rPr>
      <w:instrText xml:space="preserve"> PAGE </w:instrText>
    </w:r>
    <w:r>
      <w:rPr>
        <w:rFonts w:ascii="Arial" w:hAnsi="Arial" w:cs="Arial"/>
        <w:sz w:val="20"/>
        <w:szCs w:val="20"/>
        <w:lang w:val="en-CA"/>
      </w:rPr>
      <w:fldChar w:fldCharType="separate"/>
    </w:r>
    <w:r w:rsidR="0013087B">
      <w:rPr>
        <w:rFonts w:ascii="Arial" w:hAnsi="Arial" w:cs="Arial"/>
        <w:noProof/>
        <w:sz w:val="20"/>
        <w:szCs w:val="20"/>
        <w:lang w:val="en-CA"/>
      </w:rPr>
      <w:t>3</w:t>
    </w:r>
    <w:r>
      <w:rPr>
        <w:rFonts w:ascii="Arial" w:hAnsi="Arial" w:cs="Arial"/>
        <w:sz w:val="20"/>
        <w:szCs w:val="20"/>
        <w:lang w:val="en-CA"/>
      </w:rPr>
      <w:fldChar w:fldCharType="end"/>
    </w:r>
    <w:r>
      <w:rPr>
        <w:rFonts w:ascii="Arial" w:hAnsi="Arial" w:cs="Arial"/>
        <w:sz w:val="20"/>
        <w:szCs w:val="20"/>
        <w:lang w:val="fr-CA"/>
      </w:rPr>
      <w:t xml:space="preserve"> de </w:t>
    </w:r>
    <w:r>
      <w:rPr>
        <w:rFonts w:ascii="Arial" w:hAnsi="Arial" w:cs="Arial"/>
        <w:sz w:val="20"/>
        <w:szCs w:val="20"/>
        <w:lang w:val="en-CA"/>
      </w:rPr>
      <w:fldChar w:fldCharType="begin"/>
    </w:r>
    <w:r>
      <w:rPr>
        <w:rFonts w:ascii="Arial" w:hAnsi="Arial" w:cs="Arial"/>
        <w:sz w:val="20"/>
        <w:szCs w:val="20"/>
        <w:lang w:val="en-CA"/>
      </w:rPr>
      <w:instrText xml:space="preserve"> NUMPAGES </w:instrText>
    </w:r>
    <w:r>
      <w:rPr>
        <w:rFonts w:ascii="Arial" w:hAnsi="Arial" w:cs="Arial"/>
        <w:sz w:val="20"/>
        <w:szCs w:val="20"/>
        <w:lang w:val="en-CA"/>
      </w:rPr>
      <w:fldChar w:fldCharType="separate"/>
    </w:r>
    <w:r w:rsidR="0013087B">
      <w:rPr>
        <w:rFonts w:ascii="Arial" w:hAnsi="Arial" w:cs="Arial"/>
        <w:noProof/>
        <w:sz w:val="20"/>
        <w:szCs w:val="20"/>
        <w:lang w:val="en-CA"/>
      </w:rPr>
      <w:t>3</w:t>
    </w:r>
    <w:r>
      <w:rPr>
        <w:rFonts w:ascii="Arial" w:hAnsi="Arial" w:cs="Arial"/>
        <w:sz w:val="20"/>
        <w:szCs w:val="20"/>
        <w:lang w:val="en-C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91" w:rsidRDefault="005048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537" w:rsidRDefault="000D4537">
      <w:r>
        <w:separator/>
      </w:r>
    </w:p>
  </w:footnote>
  <w:footnote w:type="continuationSeparator" w:id="0">
    <w:p w:rsidR="000D4537" w:rsidRDefault="000D4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91" w:rsidRDefault="005048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A69" w:rsidRPr="00494697" w:rsidRDefault="007B1A69" w:rsidP="007B1A69">
    <w:pPr>
      <w:pStyle w:val="Header"/>
      <w:tabs>
        <w:tab w:val="clear" w:pos="4320"/>
        <w:tab w:val="clear" w:pos="8640"/>
        <w:tab w:val="right" w:pos="9356"/>
      </w:tabs>
      <w:jc w:val="right"/>
      <w:rPr>
        <w:rFonts w:ascii="Garamond" w:hAnsi="Garamond"/>
        <w:sz w:val="22"/>
        <w:szCs w:val="22"/>
        <w:lang w:val="fr-CA"/>
      </w:rPr>
    </w:pPr>
    <w:r>
      <w:rPr>
        <w:rFonts w:ascii="Garamond" w:hAnsi="Garamond"/>
        <w:sz w:val="22"/>
        <w:szCs w:val="22"/>
        <w:lang w:val="fr-CA"/>
      </w:rPr>
      <w:t>Procédure relative aux plaintes des bénéficiaires</w:t>
    </w:r>
  </w:p>
  <w:p w:rsidR="007B1A69" w:rsidRPr="00494697" w:rsidRDefault="007B1A69" w:rsidP="007B1A69">
    <w:pPr>
      <w:pStyle w:val="Header"/>
      <w:pBdr>
        <w:bottom w:val="single" w:sz="6" w:space="1" w:color="auto"/>
      </w:pBdr>
      <w:tabs>
        <w:tab w:val="clear" w:pos="4320"/>
        <w:tab w:val="clear" w:pos="8640"/>
        <w:tab w:val="right" w:pos="9356"/>
      </w:tabs>
      <w:rPr>
        <w:rFonts w:ascii="Garamond" w:hAnsi="Garamond"/>
        <w:sz w:val="22"/>
        <w:szCs w:val="22"/>
        <w:lang w:val="fr-CA"/>
      </w:rPr>
    </w:pPr>
    <w:r w:rsidRPr="00494697">
      <w:rPr>
        <w:rFonts w:ascii="Garamond" w:hAnsi="Garamond"/>
        <w:sz w:val="22"/>
        <w:szCs w:val="22"/>
        <w:lang w:val="fr-CA"/>
      </w:rPr>
      <w:tab/>
      <w:t xml:space="preserve">Section 3, </w:t>
    </w:r>
    <w:r>
      <w:rPr>
        <w:rFonts w:ascii="Garamond" w:hAnsi="Garamond"/>
        <w:sz w:val="22"/>
        <w:szCs w:val="22"/>
        <w:lang w:val="fr-CA"/>
      </w:rPr>
      <w:t>Santé et sécurité</w:t>
    </w:r>
  </w:p>
  <w:p w:rsidR="000D4537" w:rsidRPr="007B1A69" w:rsidRDefault="007B1A69" w:rsidP="007B1A69">
    <w:pPr>
      <w:pStyle w:val="Header"/>
      <w:pBdr>
        <w:bottom w:val="single" w:sz="6" w:space="1" w:color="auto"/>
      </w:pBdr>
      <w:tabs>
        <w:tab w:val="clear" w:pos="4320"/>
        <w:tab w:val="clear" w:pos="8640"/>
        <w:tab w:val="right" w:pos="9356"/>
      </w:tabs>
      <w:spacing w:after="480"/>
      <w:rPr>
        <w:rFonts w:ascii="Garamond" w:hAnsi="Garamond"/>
        <w:sz w:val="22"/>
        <w:szCs w:val="22"/>
        <w:lang w:val="fr-CA"/>
      </w:rPr>
    </w:pPr>
    <w:r w:rsidRPr="005A4708">
      <w:rPr>
        <w:rFonts w:ascii="Garamond" w:hAnsi="Garamond"/>
        <w:sz w:val="22"/>
        <w:szCs w:val="22"/>
        <w:lang w:val="fr-CA"/>
      </w:rPr>
      <w:t xml:space="preserve">La Société canadienne de la </w:t>
    </w:r>
    <w:r>
      <w:rPr>
        <w:rFonts w:ascii="Garamond" w:hAnsi="Garamond"/>
        <w:sz w:val="22"/>
        <w:szCs w:val="22"/>
        <w:lang w:val="fr-CA"/>
      </w:rPr>
      <w:t>Croix</w:t>
    </w:r>
    <w:r>
      <w:rPr>
        <w:rFonts w:ascii="Garamond" w:hAnsi="Garamond"/>
        <w:sz w:val="22"/>
        <w:szCs w:val="22"/>
        <w:lang w:val="fr-CA"/>
      </w:rPr>
      <w:noBreakHyphen/>
      <w:t>Rouge</w:t>
    </w:r>
    <w:r w:rsidRPr="00494697">
      <w:rPr>
        <w:rFonts w:ascii="Garamond" w:hAnsi="Garamond"/>
        <w:sz w:val="22"/>
        <w:szCs w:val="22"/>
        <w:lang w:val="fr-CA"/>
      </w:rPr>
      <w:tab/>
    </w:r>
    <w:r w:rsidRPr="005A4708">
      <w:rPr>
        <w:rFonts w:ascii="Garamond" w:hAnsi="Garamond"/>
        <w:sz w:val="22"/>
        <w:szCs w:val="22"/>
        <w:lang w:val="fr-CA"/>
      </w:rPr>
      <w:t>Manuel des politiques de ressources humaines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891" w:rsidRDefault="005048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0AB"/>
    <w:multiLevelType w:val="hybridMultilevel"/>
    <w:tmpl w:val="74A078C8"/>
    <w:lvl w:ilvl="0" w:tplc="04090015">
      <w:start w:val="3"/>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15D7CFD"/>
    <w:multiLevelType w:val="hybridMultilevel"/>
    <w:tmpl w:val="B47C8960"/>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034C2F93"/>
    <w:multiLevelType w:val="hybridMultilevel"/>
    <w:tmpl w:val="36C6B970"/>
    <w:lvl w:ilvl="0" w:tplc="0409000F">
      <w:start w:val="1"/>
      <w:numFmt w:val="decimal"/>
      <w:lvlText w:val="%1."/>
      <w:lvlJc w:val="left"/>
      <w:pPr>
        <w:tabs>
          <w:tab w:val="num" w:pos="1429"/>
        </w:tabs>
        <w:ind w:left="1429" w:hanging="360"/>
      </w:pPr>
    </w:lvl>
    <w:lvl w:ilvl="1" w:tplc="04090019">
      <w:start w:val="1"/>
      <w:numFmt w:val="lowerLetter"/>
      <w:lvlText w:val="%2."/>
      <w:lvlJc w:val="left"/>
      <w:pPr>
        <w:tabs>
          <w:tab w:val="num" w:pos="2149"/>
        </w:tabs>
        <w:ind w:left="2149" w:hanging="360"/>
      </w:pPr>
    </w:lvl>
    <w:lvl w:ilvl="2" w:tplc="0409001B">
      <w:start w:val="1"/>
      <w:numFmt w:val="lowerRoman"/>
      <w:lvlText w:val="%3."/>
      <w:lvlJc w:val="right"/>
      <w:pPr>
        <w:tabs>
          <w:tab w:val="num" w:pos="2869"/>
        </w:tabs>
        <w:ind w:left="2869" w:hanging="180"/>
      </w:pPr>
    </w:lvl>
    <w:lvl w:ilvl="3" w:tplc="0409000F">
      <w:start w:val="1"/>
      <w:numFmt w:val="decimal"/>
      <w:lvlText w:val="%4."/>
      <w:lvlJc w:val="left"/>
      <w:pPr>
        <w:tabs>
          <w:tab w:val="num" w:pos="3589"/>
        </w:tabs>
        <w:ind w:left="3589" w:hanging="360"/>
      </w:pPr>
    </w:lvl>
    <w:lvl w:ilvl="4" w:tplc="04090019">
      <w:start w:val="1"/>
      <w:numFmt w:val="lowerLetter"/>
      <w:lvlText w:val="%5."/>
      <w:lvlJc w:val="left"/>
      <w:pPr>
        <w:tabs>
          <w:tab w:val="num" w:pos="4309"/>
        </w:tabs>
        <w:ind w:left="4309" w:hanging="360"/>
      </w:pPr>
    </w:lvl>
    <w:lvl w:ilvl="5" w:tplc="0409001B">
      <w:start w:val="1"/>
      <w:numFmt w:val="lowerRoman"/>
      <w:lvlText w:val="%6."/>
      <w:lvlJc w:val="right"/>
      <w:pPr>
        <w:tabs>
          <w:tab w:val="num" w:pos="5029"/>
        </w:tabs>
        <w:ind w:left="5029" w:hanging="180"/>
      </w:pPr>
    </w:lvl>
    <w:lvl w:ilvl="6" w:tplc="0409000F">
      <w:start w:val="1"/>
      <w:numFmt w:val="decimal"/>
      <w:lvlText w:val="%7."/>
      <w:lvlJc w:val="left"/>
      <w:pPr>
        <w:tabs>
          <w:tab w:val="num" w:pos="5749"/>
        </w:tabs>
        <w:ind w:left="5749" w:hanging="360"/>
      </w:pPr>
    </w:lvl>
    <w:lvl w:ilvl="7" w:tplc="04090019">
      <w:start w:val="1"/>
      <w:numFmt w:val="lowerLetter"/>
      <w:lvlText w:val="%8."/>
      <w:lvlJc w:val="left"/>
      <w:pPr>
        <w:tabs>
          <w:tab w:val="num" w:pos="6469"/>
        </w:tabs>
        <w:ind w:left="6469" w:hanging="360"/>
      </w:pPr>
    </w:lvl>
    <w:lvl w:ilvl="8" w:tplc="0409001B">
      <w:start w:val="1"/>
      <w:numFmt w:val="lowerRoman"/>
      <w:lvlText w:val="%9."/>
      <w:lvlJc w:val="right"/>
      <w:pPr>
        <w:tabs>
          <w:tab w:val="num" w:pos="7189"/>
        </w:tabs>
        <w:ind w:left="7189" w:hanging="180"/>
      </w:pPr>
    </w:lvl>
  </w:abstractNum>
  <w:abstractNum w:abstractNumId="3">
    <w:nsid w:val="03E45FDB"/>
    <w:multiLevelType w:val="hybridMultilevel"/>
    <w:tmpl w:val="4ABEBF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10A57B8"/>
    <w:multiLevelType w:val="hybridMultilevel"/>
    <w:tmpl w:val="D09A45A0"/>
    <w:lvl w:ilvl="0" w:tplc="436ABFD4">
      <w:start w:val="1"/>
      <w:numFmt w:val="decimal"/>
      <w:lvlText w:val="%1."/>
      <w:lvlJc w:val="left"/>
      <w:pPr>
        <w:tabs>
          <w:tab w:val="num" w:pos="2520"/>
        </w:tabs>
        <w:ind w:left="2520" w:hanging="360"/>
      </w:pPr>
      <w:rPr>
        <w:rFonts w:hint="default"/>
        <w:b w:val="0"/>
        <w:sz w:val="24"/>
        <w:szCs w:val="24"/>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5">
    <w:nsid w:val="165B56DF"/>
    <w:multiLevelType w:val="hybridMultilevel"/>
    <w:tmpl w:val="A0C08726"/>
    <w:lvl w:ilvl="0" w:tplc="16FE75B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8647D01"/>
    <w:multiLevelType w:val="hybridMultilevel"/>
    <w:tmpl w:val="16E25A0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1A3D4F08"/>
    <w:multiLevelType w:val="hybridMultilevel"/>
    <w:tmpl w:val="3154D6D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E8343EE"/>
    <w:multiLevelType w:val="hybridMultilevel"/>
    <w:tmpl w:val="1DBC1CF4"/>
    <w:lvl w:ilvl="0" w:tplc="04090015">
      <w:start w:val="4"/>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FA528F6"/>
    <w:multiLevelType w:val="hybridMultilevel"/>
    <w:tmpl w:val="5EF6917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0EE067E"/>
    <w:multiLevelType w:val="hybridMultilevel"/>
    <w:tmpl w:val="FC642220"/>
    <w:lvl w:ilvl="0" w:tplc="04090015">
      <w:start w:val="1"/>
      <w:numFmt w:val="upperLetter"/>
      <w:lvlText w:val="%1."/>
      <w:lvlJc w:val="left"/>
      <w:pPr>
        <w:tabs>
          <w:tab w:val="num" w:pos="720"/>
        </w:tabs>
        <w:ind w:left="720" w:hanging="360"/>
      </w:pPr>
    </w:lvl>
    <w:lvl w:ilvl="1" w:tplc="0409001B">
      <w:start w:val="1"/>
      <w:numFmt w:val="lowerRoman"/>
      <w:lvlText w:val="%2."/>
      <w:lvlJc w:val="right"/>
      <w:pPr>
        <w:tabs>
          <w:tab w:val="num" w:pos="1440"/>
        </w:tabs>
        <w:ind w:left="1440" w:hanging="360"/>
      </w:pPr>
    </w:lvl>
    <w:lvl w:ilvl="2" w:tplc="04090001">
      <w:start w:val="1"/>
      <w:numFmt w:val="bullet"/>
      <w:lvlText w:val=""/>
      <w:lvlJc w:val="left"/>
      <w:pPr>
        <w:tabs>
          <w:tab w:val="num" w:pos="2340"/>
        </w:tabs>
        <w:ind w:left="2340" w:hanging="360"/>
      </w:pPr>
      <w:rPr>
        <w:rFonts w:ascii="Times New Roman" w:hAnsi="Times New Roman" w:cs="Times New Roman" w:hint="default"/>
      </w:rPr>
    </w:lvl>
    <w:lvl w:ilvl="3" w:tplc="6622925E">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1137B4F"/>
    <w:multiLevelType w:val="multilevel"/>
    <w:tmpl w:val="04A440C8"/>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254C0E01"/>
    <w:multiLevelType w:val="hybridMultilevel"/>
    <w:tmpl w:val="47A87880"/>
    <w:lvl w:ilvl="0" w:tplc="04090015">
      <w:start w:val="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691559E"/>
    <w:multiLevelType w:val="hybridMultilevel"/>
    <w:tmpl w:val="C3D443CA"/>
    <w:lvl w:ilvl="0" w:tplc="6BAE6DE8">
      <w:start w:val="2"/>
      <w:numFmt w:val="bullet"/>
      <w:lvlText w:val="-"/>
      <w:lvlJc w:val="left"/>
      <w:pPr>
        <w:tabs>
          <w:tab w:val="num" w:pos="393"/>
        </w:tabs>
        <w:ind w:left="393" w:hanging="360"/>
      </w:pPr>
      <w:rPr>
        <w:rFonts w:ascii="Times New Roman" w:eastAsia="Times New Roman" w:hAnsi="Times New Roman" w:hint="default"/>
      </w:rPr>
    </w:lvl>
    <w:lvl w:ilvl="1" w:tplc="04090003">
      <w:start w:val="1"/>
      <w:numFmt w:val="bullet"/>
      <w:lvlText w:val="o"/>
      <w:lvlJc w:val="left"/>
      <w:pPr>
        <w:tabs>
          <w:tab w:val="num" w:pos="1113"/>
        </w:tabs>
        <w:ind w:left="1113" w:hanging="360"/>
      </w:pPr>
      <w:rPr>
        <w:rFonts w:ascii="Courier New" w:hAnsi="Courier New" w:cs="Courier New" w:hint="default"/>
      </w:rPr>
    </w:lvl>
    <w:lvl w:ilvl="2" w:tplc="04090005">
      <w:start w:val="1"/>
      <w:numFmt w:val="bullet"/>
      <w:lvlText w:val=""/>
      <w:lvlJc w:val="left"/>
      <w:pPr>
        <w:tabs>
          <w:tab w:val="num" w:pos="1833"/>
        </w:tabs>
        <w:ind w:left="1833" w:hanging="360"/>
      </w:pPr>
      <w:rPr>
        <w:rFonts w:ascii="Times New Roman" w:hAnsi="Times New Roman" w:cs="Times New Roman" w:hint="default"/>
      </w:rPr>
    </w:lvl>
    <w:lvl w:ilvl="3" w:tplc="04090001">
      <w:start w:val="1"/>
      <w:numFmt w:val="bullet"/>
      <w:lvlText w:val=""/>
      <w:lvlJc w:val="left"/>
      <w:pPr>
        <w:tabs>
          <w:tab w:val="num" w:pos="2553"/>
        </w:tabs>
        <w:ind w:left="2553" w:hanging="360"/>
      </w:pPr>
      <w:rPr>
        <w:rFonts w:ascii="Times New Roman" w:hAnsi="Times New Roman" w:cs="Times New Roman" w:hint="default"/>
      </w:rPr>
    </w:lvl>
    <w:lvl w:ilvl="4" w:tplc="04090003">
      <w:start w:val="1"/>
      <w:numFmt w:val="bullet"/>
      <w:lvlText w:val="o"/>
      <w:lvlJc w:val="left"/>
      <w:pPr>
        <w:tabs>
          <w:tab w:val="num" w:pos="3273"/>
        </w:tabs>
        <w:ind w:left="3273" w:hanging="360"/>
      </w:pPr>
      <w:rPr>
        <w:rFonts w:ascii="Courier New" w:hAnsi="Courier New" w:cs="Courier New" w:hint="default"/>
      </w:rPr>
    </w:lvl>
    <w:lvl w:ilvl="5" w:tplc="04090005">
      <w:start w:val="1"/>
      <w:numFmt w:val="bullet"/>
      <w:lvlText w:val=""/>
      <w:lvlJc w:val="left"/>
      <w:pPr>
        <w:tabs>
          <w:tab w:val="num" w:pos="3993"/>
        </w:tabs>
        <w:ind w:left="3993" w:hanging="360"/>
      </w:pPr>
      <w:rPr>
        <w:rFonts w:ascii="Times New Roman" w:hAnsi="Times New Roman" w:cs="Times New Roman" w:hint="default"/>
      </w:rPr>
    </w:lvl>
    <w:lvl w:ilvl="6" w:tplc="04090001">
      <w:start w:val="1"/>
      <w:numFmt w:val="bullet"/>
      <w:lvlText w:val=""/>
      <w:lvlJc w:val="left"/>
      <w:pPr>
        <w:tabs>
          <w:tab w:val="num" w:pos="4713"/>
        </w:tabs>
        <w:ind w:left="4713" w:hanging="360"/>
      </w:pPr>
      <w:rPr>
        <w:rFonts w:ascii="Times New Roman" w:hAnsi="Times New Roman" w:cs="Times New Roman" w:hint="default"/>
      </w:rPr>
    </w:lvl>
    <w:lvl w:ilvl="7" w:tplc="04090003">
      <w:start w:val="1"/>
      <w:numFmt w:val="bullet"/>
      <w:lvlText w:val="o"/>
      <w:lvlJc w:val="left"/>
      <w:pPr>
        <w:tabs>
          <w:tab w:val="num" w:pos="5433"/>
        </w:tabs>
        <w:ind w:left="5433" w:hanging="360"/>
      </w:pPr>
      <w:rPr>
        <w:rFonts w:ascii="Courier New" w:hAnsi="Courier New" w:cs="Courier New" w:hint="default"/>
      </w:rPr>
    </w:lvl>
    <w:lvl w:ilvl="8" w:tplc="04090005">
      <w:start w:val="1"/>
      <w:numFmt w:val="bullet"/>
      <w:lvlText w:val=""/>
      <w:lvlJc w:val="left"/>
      <w:pPr>
        <w:tabs>
          <w:tab w:val="num" w:pos="6153"/>
        </w:tabs>
        <w:ind w:left="6153" w:hanging="360"/>
      </w:pPr>
      <w:rPr>
        <w:rFonts w:ascii="Times New Roman" w:hAnsi="Times New Roman" w:cs="Times New Roman" w:hint="default"/>
      </w:rPr>
    </w:lvl>
  </w:abstractNum>
  <w:abstractNum w:abstractNumId="14">
    <w:nsid w:val="2A3310F0"/>
    <w:multiLevelType w:val="hybridMultilevel"/>
    <w:tmpl w:val="E4A655D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C6C55D7"/>
    <w:multiLevelType w:val="multilevel"/>
    <w:tmpl w:val="B97E84D8"/>
    <w:lvl w:ilvl="0">
      <w:start w:val="1"/>
      <w:numFmt w:val="lowerLetter"/>
      <w:lvlText w:val="%1)"/>
      <w:lvlJc w:val="left"/>
      <w:pPr>
        <w:tabs>
          <w:tab w:val="num" w:pos="1636"/>
        </w:tabs>
        <w:ind w:left="1636" w:hanging="360"/>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abstractNum w:abstractNumId="16">
    <w:nsid w:val="33114E5A"/>
    <w:multiLevelType w:val="hybridMultilevel"/>
    <w:tmpl w:val="1B18D52C"/>
    <w:lvl w:ilvl="0" w:tplc="04090019">
      <w:start w:val="1"/>
      <w:numFmt w:val="lowerLetter"/>
      <w:lvlText w:val="%1."/>
      <w:lvlJc w:val="left"/>
      <w:pPr>
        <w:tabs>
          <w:tab w:val="num" w:pos="1713"/>
        </w:tabs>
        <w:ind w:left="1713" w:hanging="360"/>
      </w:pPr>
    </w:lvl>
    <w:lvl w:ilvl="1" w:tplc="04090019">
      <w:start w:val="1"/>
      <w:numFmt w:val="lowerLetter"/>
      <w:lvlText w:val="%2."/>
      <w:lvlJc w:val="left"/>
      <w:pPr>
        <w:tabs>
          <w:tab w:val="num" w:pos="2433"/>
        </w:tabs>
        <w:ind w:left="2433" w:hanging="360"/>
      </w:pPr>
    </w:lvl>
    <w:lvl w:ilvl="2" w:tplc="0409001B">
      <w:start w:val="1"/>
      <w:numFmt w:val="lowerRoman"/>
      <w:lvlText w:val="%3."/>
      <w:lvlJc w:val="right"/>
      <w:pPr>
        <w:tabs>
          <w:tab w:val="num" w:pos="3153"/>
        </w:tabs>
        <w:ind w:left="3153" w:hanging="180"/>
      </w:pPr>
    </w:lvl>
    <w:lvl w:ilvl="3" w:tplc="0409000F">
      <w:start w:val="1"/>
      <w:numFmt w:val="decimal"/>
      <w:lvlText w:val="%4."/>
      <w:lvlJc w:val="left"/>
      <w:pPr>
        <w:tabs>
          <w:tab w:val="num" w:pos="3873"/>
        </w:tabs>
        <w:ind w:left="3873" w:hanging="360"/>
      </w:pPr>
    </w:lvl>
    <w:lvl w:ilvl="4" w:tplc="04090019">
      <w:start w:val="1"/>
      <w:numFmt w:val="lowerLetter"/>
      <w:lvlText w:val="%5."/>
      <w:lvlJc w:val="left"/>
      <w:pPr>
        <w:tabs>
          <w:tab w:val="num" w:pos="4593"/>
        </w:tabs>
        <w:ind w:left="4593" w:hanging="360"/>
      </w:pPr>
    </w:lvl>
    <w:lvl w:ilvl="5" w:tplc="0409001B">
      <w:start w:val="1"/>
      <w:numFmt w:val="lowerRoman"/>
      <w:lvlText w:val="%6."/>
      <w:lvlJc w:val="right"/>
      <w:pPr>
        <w:tabs>
          <w:tab w:val="num" w:pos="5313"/>
        </w:tabs>
        <w:ind w:left="5313" w:hanging="180"/>
      </w:pPr>
    </w:lvl>
    <w:lvl w:ilvl="6" w:tplc="0409000F">
      <w:start w:val="1"/>
      <w:numFmt w:val="decimal"/>
      <w:lvlText w:val="%7."/>
      <w:lvlJc w:val="left"/>
      <w:pPr>
        <w:tabs>
          <w:tab w:val="num" w:pos="6033"/>
        </w:tabs>
        <w:ind w:left="6033" w:hanging="360"/>
      </w:pPr>
    </w:lvl>
    <w:lvl w:ilvl="7" w:tplc="04090019">
      <w:start w:val="1"/>
      <w:numFmt w:val="lowerLetter"/>
      <w:lvlText w:val="%8."/>
      <w:lvlJc w:val="left"/>
      <w:pPr>
        <w:tabs>
          <w:tab w:val="num" w:pos="6753"/>
        </w:tabs>
        <w:ind w:left="6753" w:hanging="360"/>
      </w:pPr>
    </w:lvl>
    <w:lvl w:ilvl="8" w:tplc="0409001B">
      <w:start w:val="1"/>
      <w:numFmt w:val="lowerRoman"/>
      <w:lvlText w:val="%9."/>
      <w:lvlJc w:val="right"/>
      <w:pPr>
        <w:tabs>
          <w:tab w:val="num" w:pos="7473"/>
        </w:tabs>
        <w:ind w:left="7473" w:hanging="180"/>
      </w:pPr>
    </w:lvl>
  </w:abstractNum>
  <w:abstractNum w:abstractNumId="17">
    <w:nsid w:val="35845356"/>
    <w:multiLevelType w:val="hybridMultilevel"/>
    <w:tmpl w:val="763C5BD8"/>
    <w:lvl w:ilvl="0" w:tplc="C668F7F0">
      <w:start w:val="5"/>
      <w:numFmt w:val="upperLetter"/>
      <w:lvlText w:val="%1."/>
      <w:lvlJc w:val="left"/>
      <w:pPr>
        <w:tabs>
          <w:tab w:val="num" w:pos="2205"/>
        </w:tabs>
        <w:ind w:left="2205" w:hanging="184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6DB302D"/>
    <w:multiLevelType w:val="multilevel"/>
    <w:tmpl w:val="16E25A0C"/>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861292C"/>
    <w:multiLevelType w:val="hybridMultilevel"/>
    <w:tmpl w:val="EC24B22C"/>
    <w:lvl w:ilvl="0" w:tplc="69B014D2">
      <w:start w:val="1"/>
      <w:numFmt w:val="lowerLetter"/>
      <w:lvlText w:val="%1)"/>
      <w:lvlJc w:val="left"/>
      <w:pPr>
        <w:tabs>
          <w:tab w:val="num" w:pos="1080"/>
        </w:tabs>
        <w:ind w:left="1080" w:hanging="360"/>
      </w:pPr>
      <w:rPr>
        <w:rFonts w:hint="default"/>
        <w:sz w:val="24"/>
        <w:szCs w:val="24"/>
      </w:rPr>
    </w:lvl>
    <w:lvl w:ilvl="1" w:tplc="04090003">
      <w:start w:val="1"/>
      <w:numFmt w:val="bullet"/>
      <w:lvlText w:val="o"/>
      <w:lvlJc w:val="left"/>
      <w:pPr>
        <w:tabs>
          <w:tab w:val="num" w:pos="1103"/>
        </w:tabs>
        <w:ind w:left="1103" w:hanging="360"/>
      </w:pPr>
      <w:rPr>
        <w:rFonts w:ascii="Courier New" w:hAnsi="Courier New" w:cs="Courier New" w:hint="default"/>
      </w:rPr>
    </w:lvl>
    <w:lvl w:ilvl="2" w:tplc="04090005">
      <w:start w:val="1"/>
      <w:numFmt w:val="bullet"/>
      <w:lvlText w:val=""/>
      <w:lvlJc w:val="left"/>
      <w:pPr>
        <w:tabs>
          <w:tab w:val="num" w:pos="1823"/>
        </w:tabs>
        <w:ind w:left="1823" w:hanging="360"/>
      </w:pPr>
      <w:rPr>
        <w:rFonts w:ascii="Times New Roman" w:hAnsi="Times New Roman" w:cs="Times New Roman" w:hint="default"/>
      </w:rPr>
    </w:lvl>
    <w:lvl w:ilvl="3" w:tplc="04090001">
      <w:start w:val="1"/>
      <w:numFmt w:val="bullet"/>
      <w:lvlText w:val=""/>
      <w:lvlJc w:val="left"/>
      <w:pPr>
        <w:tabs>
          <w:tab w:val="num" w:pos="2543"/>
        </w:tabs>
        <w:ind w:left="2543" w:hanging="360"/>
      </w:pPr>
      <w:rPr>
        <w:rFonts w:ascii="Times New Roman" w:hAnsi="Times New Roman" w:cs="Times New Roman" w:hint="default"/>
      </w:rPr>
    </w:lvl>
    <w:lvl w:ilvl="4" w:tplc="04090003">
      <w:start w:val="1"/>
      <w:numFmt w:val="bullet"/>
      <w:lvlText w:val="o"/>
      <w:lvlJc w:val="left"/>
      <w:pPr>
        <w:tabs>
          <w:tab w:val="num" w:pos="3263"/>
        </w:tabs>
        <w:ind w:left="3263" w:hanging="360"/>
      </w:pPr>
      <w:rPr>
        <w:rFonts w:ascii="Courier New" w:hAnsi="Courier New" w:cs="Courier New" w:hint="default"/>
      </w:rPr>
    </w:lvl>
    <w:lvl w:ilvl="5" w:tplc="04090005">
      <w:start w:val="1"/>
      <w:numFmt w:val="bullet"/>
      <w:lvlText w:val=""/>
      <w:lvlJc w:val="left"/>
      <w:pPr>
        <w:tabs>
          <w:tab w:val="num" w:pos="3983"/>
        </w:tabs>
        <w:ind w:left="3983" w:hanging="360"/>
      </w:pPr>
      <w:rPr>
        <w:rFonts w:ascii="Times New Roman" w:hAnsi="Times New Roman" w:cs="Times New Roman" w:hint="default"/>
      </w:rPr>
    </w:lvl>
    <w:lvl w:ilvl="6" w:tplc="04090001">
      <w:start w:val="1"/>
      <w:numFmt w:val="bullet"/>
      <w:lvlText w:val=""/>
      <w:lvlJc w:val="left"/>
      <w:pPr>
        <w:tabs>
          <w:tab w:val="num" w:pos="4703"/>
        </w:tabs>
        <w:ind w:left="4703" w:hanging="360"/>
      </w:pPr>
      <w:rPr>
        <w:rFonts w:ascii="Times New Roman" w:hAnsi="Times New Roman" w:cs="Times New Roman" w:hint="default"/>
      </w:rPr>
    </w:lvl>
    <w:lvl w:ilvl="7" w:tplc="04090003">
      <w:start w:val="1"/>
      <w:numFmt w:val="bullet"/>
      <w:lvlText w:val="o"/>
      <w:lvlJc w:val="left"/>
      <w:pPr>
        <w:tabs>
          <w:tab w:val="num" w:pos="5423"/>
        </w:tabs>
        <w:ind w:left="5423" w:hanging="360"/>
      </w:pPr>
      <w:rPr>
        <w:rFonts w:ascii="Courier New" w:hAnsi="Courier New" w:cs="Courier New" w:hint="default"/>
      </w:rPr>
    </w:lvl>
    <w:lvl w:ilvl="8" w:tplc="04090005">
      <w:start w:val="1"/>
      <w:numFmt w:val="bullet"/>
      <w:lvlText w:val=""/>
      <w:lvlJc w:val="left"/>
      <w:pPr>
        <w:tabs>
          <w:tab w:val="num" w:pos="6143"/>
        </w:tabs>
        <w:ind w:left="6143" w:hanging="360"/>
      </w:pPr>
      <w:rPr>
        <w:rFonts w:ascii="Times New Roman" w:hAnsi="Times New Roman" w:cs="Times New Roman" w:hint="default"/>
      </w:rPr>
    </w:lvl>
  </w:abstractNum>
  <w:abstractNum w:abstractNumId="20">
    <w:nsid w:val="38F4274E"/>
    <w:multiLevelType w:val="hybridMultilevel"/>
    <w:tmpl w:val="484E70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39E006E9"/>
    <w:multiLevelType w:val="multilevel"/>
    <w:tmpl w:val="86282500"/>
    <w:lvl w:ilvl="0">
      <w:start w:val="1"/>
      <w:numFmt w:val="lowerLetter"/>
      <w:lvlText w:val="%1)"/>
      <w:lvlJc w:val="left"/>
      <w:pPr>
        <w:tabs>
          <w:tab w:val="num" w:pos="1080"/>
        </w:tabs>
        <w:ind w:left="1080" w:hanging="360"/>
      </w:pPr>
      <w:rPr>
        <w:rFonts w:hint="default"/>
        <w:sz w:val="16"/>
        <w:szCs w:val="16"/>
      </w:rPr>
    </w:lvl>
    <w:lvl w:ilvl="1">
      <w:start w:val="1"/>
      <w:numFmt w:val="bullet"/>
      <w:lvlText w:val="o"/>
      <w:lvlJc w:val="left"/>
      <w:pPr>
        <w:tabs>
          <w:tab w:val="num" w:pos="1103"/>
        </w:tabs>
        <w:ind w:left="1103" w:hanging="360"/>
      </w:pPr>
      <w:rPr>
        <w:rFonts w:ascii="Courier New" w:hAnsi="Courier New" w:cs="Courier New" w:hint="default"/>
      </w:rPr>
    </w:lvl>
    <w:lvl w:ilvl="2">
      <w:start w:val="1"/>
      <w:numFmt w:val="bullet"/>
      <w:lvlText w:val=""/>
      <w:lvlJc w:val="left"/>
      <w:pPr>
        <w:tabs>
          <w:tab w:val="num" w:pos="1823"/>
        </w:tabs>
        <w:ind w:left="1823" w:hanging="360"/>
      </w:pPr>
      <w:rPr>
        <w:rFonts w:ascii="Times New Roman" w:hAnsi="Times New Roman" w:cs="Times New Roman" w:hint="default"/>
      </w:rPr>
    </w:lvl>
    <w:lvl w:ilvl="3">
      <w:start w:val="1"/>
      <w:numFmt w:val="bullet"/>
      <w:lvlText w:val=""/>
      <w:lvlJc w:val="left"/>
      <w:pPr>
        <w:tabs>
          <w:tab w:val="num" w:pos="2543"/>
        </w:tabs>
        <w:ind w:left="2543" w:hanging="360"/>
      </w:pPr>
      <w:rPr>
        <w:rFonts w:ascii="Times New Roman" w:hAnsi="Times New Roman" w:cs="Times New Roman" w:hint="default"/>
      </w:rPr>
    </w:lvl>
    <w:lvl w:ilvl="4">
      <w:start w:val="1"/>
      <w:numFmt w:val="bullet"/>
      <w:lvlText w:val="o"/>
      <w:lvlJc w:val="left"/>
      <w:pPr>
        <w:tabs>
          <w:tab w:val="num" w:pos="3263"/>
        </w:tabs>
        <w:ind w:left="3263" w:hanging="360"/>
      </w:pPr>
      <w:rPr>
        <w:rFonts w:ascii="Courier New" w:hAnsi="Courier New" w:cs="Courier New" w:hint="default"/>
      </w:rPr>
    </w:lvl>
    <w:lvl w:ilvl="5">
      <w:start w:val="1"/>
      <w:numFmt w:val="bullet"/>
      <w:lvlText w:val=""/>
      <w:lvlJc w:val="left"/>
      <w:pPr>
        <w:tabs>
          <w:tab w:val="num" w:pos="3983"/>
        </w:tabs>
        <w:ind w:left="3983" w:hanging="360"/>
      </w:pPr>
      <w:rPr>
        <w:rFonts w:ascii="Times New Roman" w:hAnsi="Times New Roman" w:cs="Times New Roman" w:hint="default"/>
      </w:rPr>
    </w:lvl>
    <w:lvl w:ilvl="6">
      <w:start w:val="1"/>
      <w:numFmt w:val="bullet"/>
      <w:lvlText w:val=""/>
      <w:lvlJc w:val="left"/>
      <w:pPr>
        <w:tabs>
          <w:tab w:val="num" w:pos="4703"/>
        </w:tabs>
        <w:ind w:left="4703" w:hanging="360"/>
      </w:pPr>
      <w:rPr>
        <w:rFonts w:ascii="Times New Roman" w:hAnsi="Times New Roman" w:cs="Times New Roman" w:hint="default"/>
      </w:rPr>
    </w:lvl>
    <w:lvl w:ilvl="7">
      <w:start w:val="1"/>
      <w:numFmt w:val="bullet"/>
      <w:lvlText w:val="o"/>
      <w:lvlJc w:val="left"/>
      <w:pPr>
        <w:tabs>
          <w:tab w:val="num" w:pos="5423"/>
        </w:tabs>
        <w:ind w:left="5423" w:hanging="360"/>
      </w:pPr>
      <w:rPr>
        <w:rFonts w:ascii="Courier New" w:hAnsi="Courier New" w:cs="Courier New" w:hint="default"/>
      </w:rPr>
    </w:lvl>
    <w:lvl w:ilvl="8">
      <w:start w:val="1"/>
      <w:numFmt w:val="bullet"/>
      <w:lvlText w:val=""/>
      <w:lvlJc w:val="left"/>
      <w:pPr>
        <w:tabs>
          <w:tab w:val="num" w:pos="6143"/>
        </w:tabs>
        <w:ind w:left="6143" w:hanging="360"/>
      </w:pPr>
      <w:rPr>
        <w:rFonts w:ascii="Times New Roman" w:hAnsi="Times New Roman" w:cs="Times New Roman" w:hint="default"/>
      </w:rPr>
    </w:lvl>
  </w:abstractNum>
  <w:abstractNum w:abstractNumId="22">
    <w:nsid w:val="4AF260CE"/>
    <w:multiLevelType w:val="hybridMultilevel"/>
    <w:tmpl w:val="2B8A9C9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4B6C2A5E"/>
    <w:multiLevelType w:val="multilevel"/>
    <w:tmpl w:val="9DA083D2"/>
    <w:lvl w:ilvl="0">
      <w:start w:val="1"/>
      <w:numFmt w:val="upp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DD53275"/>
    <w:multiLevelType w:val="hybridMultilevel"/>
    <w:tmpl w:val="002CDA8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51057177"/>
    <w:multiLevelType w:val="hybridMultilevel"/>
    <w:tmpl w:val="4B42B870"/>
    <w:lvl w:ilvl="0" w:tplc="12165B1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46A1DF6"/>
    <w:multiLevelType w:val="hybridMultilevel"/>
    <w:tmpl w:val="5BA4F4E8"/>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562561E"/>
    <w:multiLevelType w:val="hybridMultilevel"/>
    <w:tmpl w:val="B97E84D8"/>
    <w:lvl w:ilvl="0" w:tplc="04090017">
      <w:start w:val="1"/>
      <w:numFmt w:val="lowerLetter"/>
      <w:lvlText w:val="%1)"/>
      <w:lvlJc w:val="left"/>
      <w:pPr>
        <w:tabs>
          <w:tab w:val="num" w:pos="1636"/>
        </w:tabs>
        <w:ind w:left="1636" w:hanging="360"/>
      </w:pPr>
      <w:rPr>
        <w:rFonts w:hint="default"/>
      </w:rPr>
    </w:lvl>
    <w:lvl w:ilvl="1" w:tplc="04090019">
      <w:start w:val="1"/>
      <w:numFmt w:val="lowerLetter"/>
      <w:lvlText w:val="%2."/>
      <w:lvlJc w:val="left"/>
      <w:pPr>
        <w:tabs>
          <w:tab w:val="num" w:pos="2356"/>
        </w:tabs>
        <w:ind w:left="2356" w:hanging="360"/>
      </w:pPr>
    </w:lvl>
    <w:lvl w:ilvl="2" w:tplc="0409001B">
      <w:start w:val="1"/>
      <w:numFmt w:val="lowerRoman"/>
      <w:lvlText w:val="%3."/>
      <w:lvlJc w:val="right"/>
      <w:pPr>
        <w:tabs>
          <w:tab w:val="num" w:pos="3076"/>
        </w:tabs>
        <w:ind w:left="3076" w:hanging="180"/>
      </w:pPr>
    </w:lvl>
    <w:lvl w:ilvl="3" w:tplc="0409000F">
      <w:start w:val="1"/>
      <w:numFmt w:val="decimal"/>
      <w:lvlText w:val="%4."/>
      <w:lvlJc w:val="left"/>
      <w:pPr>
        <w:tabs>
          <w:tab w:val="num" w:pos="3796"/>
        </w:tabs>
        <w:ind w:left="3796" w:hanging="360"/>
      </w:pPr>
    </w:lvl>
    <w:lvl w:ilvl="4" w:tplc="04090019">
      <w:start w:val="1"/>
      <w:numFmt w:val="lowerLetter"/>
      <w:lvlText w:val="%5."/>
      <w:lvlJc w:val="left"/>
      <w:pPr>
        <w:tabs>
          <w:tab w:val="num" w:pos="4516"/>
        </w:tabs>
        <w:ind w:left="4516" w:hanging="360"/>
      </w:pPr>
    </w:lvl>
    <w:lvl w:ilvl="5" w:tplc="0409001B">
      <w:start w:val="1"/>
      <w:numFmt w:val="lowerRoman"/>
      <w:lvlText w:val="%6."/>
      <w:lvlJc w:val="right"/>
      <w:pPr>
        <w:tabs>
          <w:tab w:val="num" w:pos="5236"/>
        </w:tabs>
        <w:ind w:left="5236" w:hanging="180"/>
      </w:pPr>
    </w:lvl>
    <w:lvl w:ilvl="6" w:tplc="0409000F">
      <w:start w:val="1"/>
      <w:numFmt w:val="decimal"/>
      <w:lvlText w:val="%7."/>
      <w:lvlJc w:val="left"/>
      <w:pPr>
        <w:tabs>
          <w:tab w:val="num" w:pos="5956"/>
        </w:tabs>
        <w:ind w:left="5956" w:hanging="360"/>
      </w:pPr>
    </w:lvl>
    <w:lvl w:ilvl="7" w:tplc="04090019">
      <w:start w:val="1"/>
      <w:numFmt w:val="lowerLetter"/>
      <w:lvlText w:val="%8."/>
      <w:lvlJc w:val="left"/>
      <w:pPr>
        <w:tabs>
          <w:tab w:val="num" w:pos="6676"/>
        </w:tabs>
        <w:ind w:left="6676" w:hanging="360"/>
      </w:pPr>
    </w:lvl>
    <w:lvl w:ilvl="8" w:tplc="0409001B">
      <w:start w:val="1"/>
      <w:numFmt w:val="lowerRoman"/>
      <w:lvlText w:val="%9."/>
      <w:lvlJc w:val="right"/>
      <w:pPr>
        <w:tabs>
          <w:tab w:val="num" w:pos="7396"/>
        </w:tabs>
        <w:ind w:left="7396" w:hanging="180"/>
      </w:pPr>
    </w:lvl>
  </w:abstractNum>
  <w:abstractNum w:abstractNumId="28">
    <w:nsid w:val="575478D8"/>
    <w:multiLevelType w:val="multilevel"/>
    <w:tmpl w:val="F0082B4E"/>
    <w:lvl w:ilvl="0">
      <w:start w:val="1"/>
      <w:numFmt w:val="lowerLetter"/>
      <w:lvlText w:val="%1)"/>
      <w:lvlJc w:val="left"/>
      <w:pPr>
        <w:tabs>
          <w:tab w:val="num" w:pos="1080"/>
        </w:tabs>
        <w:ind w:left="1080" w:hanging="360"/>
      </w:pPr>
      <w:rPr>
        <w:rFonts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95D0ECE"/>
    <w:multiLevelType w:val="hybridMultilevel"/>
    <w:tmpl w:val="E4A655D8"/>
    <w:lvl w:ilvl="0" w:tplc="EE560CC6">
      <w:start w:val="1"/>
      <w:numFmt w:val="bullet"/>
      <w:lvlText w:val=""/>
      <w:lvlJc w:val="left"/>
      <w:pPr>
        <w:tabs>
          <w:tab w:val="num" w:pos="720"/>
        </w:tabs>
        <w:ind w:left="720" w:hanging="360"/>
      </w:pPr>
      <w:rPr>
        <w:rFonts w:ascii="Times New Roman" w:hAnsi="Times New Roman" w:cs="Times New Roman" w:hint="default"/>
        <w:sz w:val="16"/>
        <w:szCs w:val="1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5AB0647C"/>
    <w:multiLevelType w:val="multilevel"/>
    <w:tmpl w:val="B47C8960"/>
    <w:lvl w:ilvl="0">
      <w:start w:val="1"/>
      <w:numFmt w:val="bullet"/>
      <w:lvlText w:val=""/>
      <w:lvlJc w:val="left"/>
      <w:pPr>
        <w:tabs>
          <w:tab w:val="num" w:pos="1417"/>
        </w:tabs>
        <w:ind w:left="1417" w:hanging="360"/>
      </w:pPr>
      <w:rPr>
        <w:rFonts w:ascii="Times New Roman" w:hAnsi="Times New Roman"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1">
    <w:nsid w:val="5B9C37C5"/>
    <w:multiLevelType w:val="hybridMultilevel"/>
    <w:tmpl w:val="7CECE25A"/>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32">
    <w:nsid w:val="5D4201FE"/>
    <w:multiLevelType w:val="hybridMultilevel"/>
    <w:tmpl w:val="47888F48"/>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3">
    <w:nsid w:val="64B25D1A"/>
    <w:multiLevelType w:val="hybridMultilevel"/>
    <w:tmpl w:val="3DC29462"/>
    <w:lvl w:ilvl="0" w:tplc="04090015">
      <w:start w:val="1"/>
      <w:numFmt w:val="upperLetter"/>
      <w:lvlText w:val="%1."/>
      <w:lvlJc w:val="left"/>
      <w:pPr>
        <w:tabs>
          <w:tab w:val="num" w:pos="720"/>
        </w:tabs>
        <w:ind w:left="720" w:hanging="360"/>
      </w:pPr>
    </w:lvl>
    <w:lvl w:ilvl="1" w:tplc="07908F16">
      <w:start w:val="1"/>
      <w:numFmt w:val="decimal"/>
      <w:lvlText w:val="%2."/>
      <w:lvlJc w:val="left"/>
      <w:pPr>
        <w:tabs>
          <w:tab w:val="num" w:pos="1440"/>
        </w:tabs>
        <w:ind w:left="1440" w:hanging="360"/>
      </w:pPr>
      <w:rPr>
        <w:rFonts w:hint="default"/>
      </w:rPr>
    </w:lvl>
    <w:lvl w:ilvl="2" w:tplc="1B38AC92">
      <w:start w:val="7"/>
      <w:numFmt w:val="bullet"/>
      <w:lvlText w:val="-"/>
      <w:lvlJc w:val="left"/>
      <w:pPr>
        <w:tabs>
          <w:tab w:val="num" w:pos="2340"/>
        </w:tabs>
        <w:ind w:left="234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5320736"/>
    <w:multiLevelType w:val="hybridMultilevel"/>
    <w:tmpl w:val="7E54041C"/>
    <w:lvl w:ilvl="0" w:tplc="04090015">
      <w:start w:val="1"/>
      <w:numFmt w:val="upperLetter"/>
      <w:lvlText w:val="%1."/>
      <w:lvlJc w:val="left"/>
      <w:pPr>
        <w:tabs>
          <w:tab w:val="num" w:pos="360"/>
        </w:tabs>
        <w:ind w:left="360" w:hanging="360"/>
      </w:pPr>
    </w:lvl>
    <w:lvl w:ilvl="1" w:tplc="1DF6F0F0">
      <w:start w:val="1"/>
      <w:numFmt w:val="decimal"/>
      <w:lvlText w:val="%2."/>
      <w:lvlJc w:val="left"/>
      <w:pPr>
        <w:tabs>
          <w:tab w:val="num" w:pos="1080"/>
        </w:tabs>
        <w:ind w:left="1080" w:hanging="360"/>
      </w:pPr>
      <w:rPr>
        <w:b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66B864B2"/>
    <w:multiLevelType w:val="hybridMultilevel"/>
    <w:tmpl w:val="7A522EDE"/>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69C6239C"/>
    <w:multiLevelType w:val="hybridMultilevel"/>
    <w:tmpl w:val="C65C6CBE"/>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37">
    <w:nsid w:val="6ABA3FEC"/>
    <w:multiLevelType w:val="multilevel"/>
    <w:tmpl w:val="401C075A"/>
    <w:lvl w:ilvl="0">
      <w:start w:val="1"/>
      <w:numFmt w:val="bullet"/>
      <w:lvlText w:val=""/>
      <w:lvlJc w:val="left"/>
      <w:pPr>
        <w:tabs>
          <w:tab w:val="num" w:pos="360"/>
        </w:tabs>
        <w:ind w:left="360" w:hanging="360"/>
      </w:pPr>
      <w:rPr>
        <w:rFonts w:ascii="Times New Roman" w:hAnsi="Times New Roman" w:cs="Times New Roman" w:hint="default"/>
        <w:sz w:val="16"/>
        <w:szCs w:val="16"/>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38">
    <w:nsid w:val="718F4E64"/>
    <w:multiLevelType w:val="hybridMultilevel"/>
    <w:tmpl w:val="4A5629D6"/>
    <w:lvl w:ilvl="0" w:tplc="12165B1E">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719106BE"/>
    <w:multiLevelType w:val="hybridMultilevel"/>
    <w:tmpl w:val="A45AAD60"/>
    <w:lvl w:ilvl="0" w:tplc="07908F1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71923D2E"/>
    <w:multiLevelType w:val="hybridMultilevel"/>
    <w:tmpl w:val="D7F44E3E"/>
    <w:lvl w:ilvl="0" w:tplc="04090015">
      <w:start w:val="1"/>
      <w:numFmt w:val="upperLetter"/>
      <w:lvlText w:val="%1."/>
      <w:lvlJc w:val="left"/>
      <w:pPr>
        <w:tabs>
          <w:tab w:val="num" w:pos="360"/>
        </w:tabs>
        <w:ind w:left="360" w:hanging="360"/>
      </w:pPr>
    </w:lvl>
    <w:lvl w:ilvl="1" w:tplc="69B014D2">
      <w:start w:val="1"/>
      <w:numFmt w:val="lowerLetter"/>
      <w:lvlText w:val="%2)"/>
      <w:lvlJc w:val="left"/>
      <w:pPr>
        <w:tabs>
          <w:tab w:val="num" w:pos="1080"/>
        </w:tabs>
        <w:ind w:left="1080" w:hanging="360"/>
      </w:pPr>
      <w:rPr>
        <w:rFonts w:hint="default"/>
        <w:sz w:val="24"/>
        <w:szCs w:val="24"/>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71FB7067"/>
    <w:multiLevelType w:val="hybridMultilevel"/>
    <w:tmpl w:val="DE0870CC"/>
    <w:lvl w:ilvl="0" w:tplc="EE560CC6">
      <w:start w:val="1"/>
      <w:numFmt w:val="bullet"/>
      <w:lvlText w:val=""/>
      <w:lvlJc w:val="left"/>
      <w:pPr>
        <w:tabs>
          <w:tab w:val="num" w:pos="1417"/>
        </w:tabs>
        <w:ind w:left="1417" w:hanging="360"/>
      </w:pPr>
      <w:rPr>
        <w:rFonts w:ascii="Times New Roman" w:hAnsi="Times New Roman" w:cs="Times New Roman"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42">
    <w:nsid w:val="738D3140"/>
    <w:multiLevelType w:val="hybridMultilevel"/>
    <w:tmpl w:val="9C283E7A"/>
    <w:lvl w:ilvl="0" w:tplc="07908F1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3EB5883"/>
    <w:multiLevelType w:val="multilevel"/>
    <w:tmpl w:val="0409000F"/>
    <w:lvl w:ilvl="0">
      <w:start w:val="1"/>
      <w:numFmt w:val="bullet"/>
      <w:lvlText w:val=""/>
      <w:lvlJc w:val="left"/>
      <w:pPr>
        <w:tabs>
          <w:tab w:val="num" w:pos="360"/>
        </w:tabs>
        <w:ind w:left="360" w:hanging="360"/>
      </w:pPr>
      <w:rPr>
        <w:rFonts w:ascii="Times New Roman" w:hAnsi="Times New Roman" w:cs="Times New Roman" w:hint="default"/>
        <w:sz w:val="16"/>
        <w:szCs w:val="16"/>
      </w:r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44">
    <w:nsid w:val="76206D85"/>
    <w:multiLevelType w:val="multilevel"/>
    <w:tmpl w:val="6CC419F6"/>
    <w:lvl w:ilvl="0">
      <w:start w:val="1"/>
      <w:numFmt w:val="lowerRoman"/>
      <w:lvlText w:val="%1."/>
      <w:lvlJc w:val="left"/>
      <w:pPr>
        <w:tabs>
          <w:tab w:val="num" w:pos="2161"/>
        </w:tabs>
        <w:ind w:left="2161" w:hanging="885"/>
      </w:pPr>
      <w:rPr>
        <w:rFonts w:hint="default"/>
      </w:rPr>
    </w:lvl>
    <w:lvl w:ilvl="1">
      <w:start w:val="1"/>
      <w:numFmt w:val="lowerLetter"/>
      <w:lvlText w:val="%2."/>
      <w:lvlJc w:val="left"/>
      <w:pPr>
        <w:tabs>
          <w:tab w:val="num" w:pos="2356"/>
        </w:tabs>
        <w:ind w:left="2356" w:hanging="360"/>
      </w:pPr>
    </w:lvl>
    <w:lvl w:ilvl="2">
      <w:start w:val="1"/>
      <w:numFmt w:val="lowerRoman"/>
      <w:lvlText w:val="%3."/>
      <w:lvlJc w:val="right"/>
      <w:pPr>
        <w:tabs>
          <w:tab w:val="num" w:pos="3076"/>
        </w:tabs>
        <w:ind w:left="3076" w:hanging="180"/>
      </w:pPr>
    </w:lvl>
    <w:lvl w:ilvl="3">
      <w:start w:val="1"/>
      <w:numFmt w:val="decimal"/>
      <w:lvlText w:val="%4."/>
      <w:lvlJc w:val="left"/>
      <w:pPr>
        <w:tabs>
          <w:tab w:val="num" w:pos="3796"/>
        </w:tabs>
        <w:ind w:left="3796" w:hanging="360"/>
      </w:pPr>
    </w:lvl>
    <w:lvl w:ilvl="4">
      <w:start w:val="1"/>
      <w:numFmt w:val="lowerLetter"/>
      <w:lvlText w:val="%5."/>
      <w:lvlJc w:val="left"/>
      <w:pPr>
        <w:tabs>
          <w:tab w:val="num" w:pos="4516"/>
        </w:tabs>
        <w:ind w:left="4516" w:hanging="360"/>
      </w:pPr>
    </w:lvl>
    <w:lvl w:ilvl="5">
      <w:start w:val="1"/>
      <w:numFmt w:val="lowerRoman"/>
      <w:lvlText w:val="%6."/>
      <w:lvlJc w:val="right"/>
      <w:pPr>
        <w:tabs>
          <w:tab w:val="num" w:pos="5236"/>
        </w:tabs>
        <w:ind w:left="5236" w:hanging="180"/>
      </w:pPr>
    </w:lvl>
    <w:lvl w:ilvl="6">
      <w:start w:val="1"/>
      <w:numFmt w:val="decimal"/>
      <w:lvlText w:val="%7."/>
      <w:lvlJc w:val="left"/>
      <w:pPr>
        <w:tabs>
          <w:tab w:val="num" w:pos="5956"/>
        </w:tabs>
        <w:ind w:left="5956" w:hanging="360"/>
      </w:pPr>
    </w:lvl>
    <w:lvl w:ilvl="7">
      <w:start w:val="1"/>
      <w:numFmt w:val="lowerLetter"/>
      <w:lvlText w:val="%8."/>
      <w:lvlJc w:val="left"/>
      <w:pPr>
        <w:tabs>
          <w:tab w:val="num" w:pos="6676"/>
        </w:tabs>
        <w:ind w:left="6676" w:hanging="360"/>
      </w:pPr>
    </w:lvl>
    <w:lvl w:ilvl="8">
      <w:start w:val="1"/>
      <w:numFmt w:val="lowerRoman"/>
      <w:lvlText w:val="%9."/>
      <w:lvlJc w:val="right"/>
      <w:pPr>
        <w:tabs>
          <w:tab w:val="num" w:pos="7396"/>
        </w:tabs>
        <w:ind w:left="7396" w:hanging="180"/>
      </w:pPr>
    </w:lvl>
  </w:abstractNum>
  <w:num w:numId="1">
    <w:abstractNumId w:val="5"/>
  </w:num>
  <w:num w:numId="2">
    <w:abstractNumId w:val="0"/>
  </w:num>
  <w:num w:numId="3">
    <w:abstractNumId w:val="12"/>
  </w:num>
  <w:num w:numId="4">
    <w:abstractNumId w:val="6"/>
  </w:num>
  <w:num w:numId="5">
    <w:abstractNumId w:val="8"/>
  </w:num>
  <w:num w:numId="6">
    <w:abstractNumId w:val="18"/>
  </w:num>
  <w:num w:numId="7">
    <w:abstractNumId w:val="34"/>
  </w:num>
  <w:num w:numId="8">
    <w:abstractNumId w:val="1"/>
  </w:num>
  <w:num w:numId="9">
    <w:abstractNumId w:val="40"/>
  </w:num>
  <w:num w:numId="10">
    <w:abstractNumId w:val="30"/>
  </w:num>
  <w:num w:numId="11">
    <w:abstractNumId w:val="19"/>
  </w:num>
  <w:num w:numId="12">
    <w:abstractNumId w:val="21"/>
  </w:num>
  <w:num w:numId="13">
    <w:abstractNumId w:val="4"/>
  </w:num>
  <w:num w:numId="14">
    <w:abstractNumId w:val="28"/>
  </w:num>
  <w:num w:numId="15">
    <w:abstractNumId w:val="32"/>
  </w:num>
  <w:num w:numId="16">
    <w:abstractNumId w:val="41"/>
  </w:num>
  <w:num w:numId="17">
    <w:abstractNumId w:val="22"/>
  </w:num>
  <w:num w:numId="18">
    <w:abstractNumId w:val="24"/>
  </w:num>
  <w:num w:numId="19">
    <w:abstractNumId w:val="26"/>
  </w:num>
  <w:num w:numId="20">
    <w:abstractNumId w:val="27"/>
  </w:num>
  <w:num w:numId="21">
    <w:abstractNumId w:val="17"/>
  </w:num>
  <w:num w:numId="22">
    <w:abstractNumId w:val="23"/>
  </w:num>
  <w:num w:numId="23">
    <w:abstractNumId w:val="11"/>
  </w:num>
  <w:num w:numId="24">
    <w:abstractNumId w:val="44"/>
  </w:num>
  <w:num w:numId="25">
    <w:abstractNumId w:val="15"/>
  </w:num>
  <w:num w:numId="26">
    <w:abstractNumId w:val="31"/>
  </w:num>
  <w:num w:numId="27">
    <w:abstractNumId w:val="10"/>
  </w:num>
  <w:num w:numId="28">
    <w:abstractNumId w:val="13"/>
  </w:num>
  <w:num w:numId="29">
    <w:abstractNumId w:val="2"/>
  </w:num>
  <w:num w:numId="30">
    <w:abstractNumId w:val="16"/>
  </w:num>
  <w:num w:numId="31">
    <w:abstractNumId w:val="43"/>
  </w:num>
  <w:num w:numId="32">
    <w:abstractNumId w:val="37"/>
  </w:num>
  <w:num w:numId="33">
    <w:abstractNumId w:val="36"/>
  </w:num>
  <w:num w:numId="34">
    <w:abstractNumId w:val="35"/>
  </w:num>
  <w:num w:numId="35">
    <w:abstractNumId w:val="42"/>
  </w:num>
  <w:num w:numId="36">
    <w:abstractNumId w:val="9"/>
  </w:num>
  <w:num w:numId="37">
    <w:abstractNumId w:val="14"/>
  </w:num>
  <w:num w:numId="38">
    <w:abstractNumId w:val="29"/>
  </w:num>
  <w:num w:numId="39">
    <w:abstractNumId w:val="39"/>
  </w:num>
  <w:num w:numId="40">
    <w:abstractNumId w:val="7"/>
  </w:num>
  <w:num w:numId="41">
    <w:abstractNumId w:val="20"/>
  </w:num>
  <w:num w:numId="42">
    <w:abstractNumId w:val="3"/>
  </w:num>
  <w:num w:numId="43">
    <w:abstractNumId w:val="33"/>
  </w:num>
  <w:num w:numId="44">
    <w:abstractNumId w:val="25"/>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oNotHyphenateCap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7E4"/>
    <w:rsid w:val="00067918"/>
    <w:rsid w:val="000D4537"/>
    <w:rsid w:val="0013087B"/>
    <w:rsid w:val="001827E4"/>
    <w:rsid w:val="00256593"/>
    <w:rsid w:val="00504891"/>
    <w:rsid w:val="005269D4"/>
    <w:rsid w:val="005D1FEE"/>
    <w:rsid w:val="005E20F3"/>
    <w:rsid w:val="0079319C"/>
    <w:rsid w:val="007B1A69"/>
    <w:rsid w:val="009113E2"/>
    <w:rsid w:val="00984838"/>
    <w:rsid w:val="009D5BEE"/>
    <w:rsid w:val="00A73389"/>
    <w:rsid w:val="00BF0F44"/>
    <w:rsid w:val="00D40D1C"/>
    <w:rsid w:val="00E863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n-US" w:eastAsia="fr-FR"/>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color w:val="00000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bCs/>
      <w:sz w:val="32"/>
      <w:szCs w:val="32"/>
      <w:u w:val="single"/>
    </w:rPr>
  </w:style>
  <w:style w:type="paragraph" w:styleId="BodyTextIndent3">
    <w:name w:val="Body Text Indent 3"/>
    <w:basedOn w:val="Normal"/>
    <w:semiHidden/>
    <w:pPr>
      <w:spacing w:after="120"/>
      <w:ind w:left="283"/>
    </w:pPr>
    <w:rPr>
      <w:sz w:val="16"/>
      <w:szCs w:val="16"/>
    </w:rPr>
  </w:style>
  <w:style w:type="paragraph" w:styleId="ListParagraph">
    <w:name w:val="List Paragraph"/>
    <w:basedOn w:val="Normal"/>
    <w:uiPriority w:val="34"/>
    <w:qFormat/>
    <w:rsid w:val="0006791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sz w:val="24"/>
      <w:szCs w:val="24"/>
      <w:lang w:val="en-US" w:eastAsia="fr-FR"/>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rFonts w:ascii="Arial" w:hAnsi="Arial" w:cs="Arial"/>
      <w:color w:val="00000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32" w:right="-432"/>
      <w:jc w:val="center"/>
    </w:pPr>
    <w:rPr>
      <w:rFonts w:ascii="Arial" w:hAnsi="Arial" w:cs="Arial"/>
      <w:b/>
      <w:bCs/>
      <w:sz w:val="32"/>
      <w:szCs w:val="32"/>
      <w:u w:val="single"/>
    </w:rPr>
  </w:style>
  <w:style w:type="paragraph" w:styleId="BodyTextIndent3">
    <w:name w:val="Body Text Indent 3"/>
    <w:basedOn w:val="Normal"/>
    <w:semiHidden/>
    <w:pPr>
      <w:spacing w:after="120"/>
      <w:ind w:left="283"/>
    </w:pPr>
    <w:rPr>
      <w:sz w:val="16"/>
      <w:szCs w:val="16"/>
    </w:rPr>
  </w:style>
  <w:style w:type="paragraph" w:styleId="ListParagraph">
    <w:name w:val="List Paragraph"/>
    <w:basedOn w:val="Normal"/>
    <w:uiPriority w:val="34"/>
    <w:qFormat/>
    <w:rsid w:val="0006791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site.redcross.ca/fr/humanresources/HRPM_MPRH/PE/2.13%20Proc&#233;dure%20relative%20aux%20dossiers%20des%20membres%20du%20personnel.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20C430BA.dotm</Template>
  <TotalTime>0</TotalTime>
  <Pages>3</Pages>
  <Words>913</Words>
  <Characters>5206</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POLICY NAME (E</vt:lpstr>
      <vt:lpstr>POLICY NAME (E</vt:lpstr>
    </vt:vector>
  </TitlesOfParts>
  <Company>The Canadian Red Cross Society</Company>
  <LinksUpToDate>false</LinksUpToDate>
  <CharactersWithSpaces>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 (E</dc:title>
  <dc:creator>dburrill</dc:creator>
  <cp:lastModifiedBy>Élise Fournier Lévêque</cp:lastModifiedBy>
  <cp:revision>2</cp:revision>
  <cp:lastPrinted>2005-06-28T16:39:00Z</cp:lastPrinted>
  <dcterms:created xsi:type="dcterms:W3CDTF">2018-03-01T21:25:00Z</dcterms:created>
  <dcterms:modified xsi:type="dcterms:W3CDTF">2018-03-01T21:25:00Z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2">
    <vt:lpwstr>HR Policies &amp; Procedures | Politiques et procédures des Ressources humaines</vt:lpwstr>
  </property>
  <property fmtid="{D5CDD505-2E9C-101B-9397-08002B2CF9AE}" pid="3" name="Category 4">
    <vt:lpwstr> </vt:lpwstr>
  </property>
  <property fmtid="{D5CDD505-2E9C-101B-9397-08002B2CF9AE}" pid="4" name="File Type">
    <vt:lpwstr> </vt:lpwstr>
  </property>
  <property fmtid="{D5CDD505-2E9C-101B-9397-08002B2CF9AE}" pid="5" name="Location">
    <vt:lpwstr> </vt:lpwstr>
  </property>
  <property fmtid="{D5CDD505-2E9C-101B-9397-08002B2CF9AE}" pid="6" name="Category 1">
    <vt:lpwstr>Human Resources | Ressources humaines</vt:lpwstr>
  </property>
  <property fmtid="{D5CDD505-2E9C-101B-9397-08002B2CF9AE}" pid="7" name="Category 3">
    <vt:lpwstr> </vt:lpwstr>
  </property>
</Properties>
</file>